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E6" w:rsidRDefault="00D34EE6" w:rsidP="00D34EE6">
      <w:pPr>
        <w:pStyle w:val="1"/>
        <w:jc w:val="center"/>
        <w:rPr>
          <w:b/>
          <w:sz w:val="32"/>
          <w:szCs w:val="32"/>
        </w:rPr>
      </w:pPr>
      <w:r w:rsidRPr="00F628E9">
        <w:rPr>
          <w:b/>
          <w:noProof/>
          <w:sz w:val="32"/>
          <w:szCs w:val="32"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</w:t>
      </w:r>
    </w:p>
    <w:p w:rsidR="00D34EE6" w:rsidRPr="00D34EE6" w:rsidRDefault="00D34EE6" w:rsidP="00D34EE6">
      <w:pPr>
        <w:rPr>
          <w:lang w:val="ru-RU" w:eastAsia="uk-UA"/>
        </w:rPr>
      </w:pPr>
    </w:p>
    <w:p w:rsidR="00D34EE6" w:rsidRPr="00B43C1F" w:rsidRDefault="00D34EE6" w:rsidP="00D34EE6">
      <w:pPr>
        <w:jc w:val="center"/>
        <w:rPr>
          <w:b/>
          <w:sz w:val="28"/>
          <w:szCs w:val="28"/>
          <w:lang w:val="ru-RU"/>
        </w:rPr>
      </w:pPr>
      <w:r w:rsidRPr="00B43C1F">
        <w:rPr>
          <w:b/>
          <w:sz w:val="28"/>
          <w:szCs w:val="28"/>
          <w:lang w:val="ru-RU"/>
        </w:rPr>
        <w:t>БУЧАНСЬКА     МІСЬКА      РАДА</w:t>
      </w:r>
    </w:p>
    <w:p w:rsidR="00D34EE6" w:rsidRPr="004C360B" w:rsidRDefault="00D34EE6" w:rsidP="00D34EE6">
      <w:pPr>
        <w:jc w:val="right"/>
        <w:rPr>
          <w:sz w:val="16"/>
          <w:szCs w:val="16"/>
          <w:lang w:val="ru-RU"/>
        </w:rPr>
      </w:pPr>
      <w:r w:rsidRPr="00B43C1F">
        <w:rPr>
          <w:b/>
          <w:sz w:val="28"/>
          <w:szCs w:val="28"/>
          <w:lang w:val="ru-RU"/>
        </w:rPr>
        <w:t xml:space="preserve">                                       </w:t>
      </w:r>
    </w:p>
    <w:p w:rsidR="00D34EE6" w:rsidRPr="00B43C1F" w:rsidRDefault="00D34EE6" w:rsidP="00D34EE6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B43C1F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D34EE6" w:rsidRPr="004C360B" w:rsidRDefault="00D34EE6" w:rsidP="00D34EE6">
      <w:pPr>
        <w:jc w:val="center"/>
        <w:rPr>
          <w:b/>
          <w:sz w:val="28"/>
          <w:szCs w:val="28"/>
        </w:rPr>
      </w:pPr>
      <w:r w:rsidRPr="004C360B">
        <w:rPr>
          <w:b/>
          <w:bCs/>
          <w:sz w:val="28"/>
          <w:szCs w:val="28"/>
        </w:rPr>
        <w:t>П</w:t>
      </w:r>
      <w:r w:rsidRPr="004C360B">
        <w:rPr>
          <w:b/>
          <w:bCs/>
          <w:sz w:val="28"/>
          <w:szCs w:val="28"/>
          <w:lang w:val="ru-RU"/>
        </w:rPr>
        <w:t>’</w:t>
      </w:r>
      <w:r w:rsidRPr="004C360B">
        <w:rPr>
          <w:b/>
          <w:bCs/>
          <w:sz w:val="28"/>
          <w:szCs w:val="28"/>
        </w:rPr>
        <w:t>ЯТДЕСЯТ</w:t>
      </w:r>
      <w:r>
        <w:rPr>
          <w:b/>
          <w:bCs/>
          <w:sz w:val="28"/>
          <w:szCs w:val="28"/>
        </w:rPr>
        <w:t xml:space="preserve"> ПЕРША</w:t>
      </w:r>
      <w:r w:rsidRPr="004C360B">
        <w:rPr>
          <w:b/>
          <w:bCs/>
          <w:sz w:val="28"/>
          <w:szCs w:val="28"/>
        </w:rPr>
        <w:t xml:space="preserve">   </w:t>
      </w:r>
      <w:r w:rsidRPr="004C360B">
        <w:rPr>
          <w:b/>
          <w:sz w:val="28"/>
          <w:szCs w:val="28"/>
        </w:rPr>
        <w:t xml:space="preserve"> СЕСІЯ    СЬОМОГО    СКЛИКАННЯ</w:t>
      </w:r>
    </w:p>
    <w:p w:rsidR="00D34EE6" w:rsidRPr="004C360B" w:rsidRDefault="00D34EE6" w:rsidP="00D34EE6">
      <w:pPr>
        <w:pStyle w:val="1"/>
        <w:rPr>
          <w:b/>
          <w:color w:val="auto"/>
          <w:sz w:val="28"/>
          <w:szCs w:val="28"/>
        </w:rPr>
      </w:pPr>
    </w:p>
    <w:p w:rsidR="00D34EE6" w:rsidRPr="004C360B" w:rsidRDefault="00D34EE6" w:rsidP="00D34E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4C3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 І   Ш   Е   Н   </w:t>
      </w:r>
      <w:proofErr w:type="spellStart"/>
      <w:r w:rsidRPr="004C360B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4C3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Я</w:t>
      </w:r>
    </w:p>
    <w:p w:rsidR="00D34EE6" w:rsidRPr="004C360B" w:rsidRDefault="00D34EE6" w:rsidP="00D34EE6">
      <w:pPr>
        <w:rPr>
          <w:lang w:val="ru-RU" w:eastAsia="uk-UA"/>
        </w:rPr>
      </w:pPr>
    </w:p>
    <w:p w:rsidR="00D34EE6" w:rsidRPr="004C360B" w:rsidRDefault="00D34EE6" w:rsidP="00D34EE6">
      <w:pPr>
        <w:pStyle w:val="1"/>
        <w:rPr>
          <w:rFonts w:ascii="Times New Roman" w:hAnsi="Times New Roman" w:cs="Times New Roman"/>
          <w:b/>
          <w:color w:val="auto"/>
          <w:lang w:val="ru-RU"/>
        </w:rPr>
      </w:pPr>
      <w:r w:rsidRPr="004C360B">
        <w:rPr>
          <w:rFonts w:ascii="Times New Roman" w:hAnsi="Times New Roman" w:cs="Times New Roman"/>
          <w:b/>
          <w:color w:val="auto"/>
        </w:rPr>
        <w:t xml:space="preserve">« 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20 </w:t>
      </w:r>
      <w:r w:rsidRPr="004C360B">
        <w:rPr>
          <w:rFonts w:ascii="Times New Roman" w:hAnsi="Times New Roman" w:cs="Times New Roman"/>
          <w:b/>
          <w:color w:val="auto"/>
        </w:rPr>
        <w:t>»</w:t>
      </w:r>
      <w:r w:rsidRPr="004C360B"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proofErr w:type="spellStart"/>
      <w:r w:rsidRPr="004C360B">
        <w:rPr>
          <w:rFonts w:ascii="Times New Roman" w:hAnsi="Times New Roman" w:cs="Times New Roman"/>
          <w:b/>
          <w:color w:val="auto"/>
          <w:lang w:val="ru-RU"/>
        </w:rPr>
        <w:t>грудня</w:t>
      </w:r>
      <w:proofErr w:type="spellEnd"/>
      <w:r w:rsidRPr="004C360B">
        <w:rPr>
          <w:rFonts w:ascii="Times New Roman" w:hAnsi="Times New Roman" w:cs="Times New Roman"/>
          <w:b/>
          <w:color w:val="auto"/>
          <w:lang w:val="ru-RU"/>
        </w:rPr>
        <w:t xml:space="preserve"> 201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8 </w:t>
      </w:r>
      <w:r w:rsidRPr="004C360B">
        <w:rPr>
          <w:rFonts w:ascii="Times New Roman" w:hAnsi="Times New Roman" w:cs="Times New Roman"/>
          <w:b/>
          <w:color w:val="auto"/>
          <w:lang w:val="ru-RU"/>
        </w:rPr>
        <w:t>року</w:t>
      </w:r>
      <w:r w:rsidRPr="004C360B">
        <w:rPr>
          <w:rFonts w:ascii="Times New Roman" w:hAnsi="Times New Roman" w:cs="Times New Roman"/>
          <w:b/>
          <w:color w:val="auto"/>
        </w:rPr>
        <w:t xml:space="preserve"> </w:t>
      </w:r>
      <w:r w:rsidRPr="004C360B">
        <w:rPr>
          <w:rFonts w:ascii="Times New Roman" w:hAnsi="Times New Roman" w:cs="Times New Roman"/>
          <w:b/>
          <w:color w:val="auto"/>
        </w:rPr>
        <w:tab/>
      </w:r>
      <w:r w:rsidRPr="004C360B">
        <w:rPr>
          <w:rFonts w:ascii="Times New Roman" w:hAnsi="Times New Roman" w:cs="Times New Roman"/>
          <w:b/>
          <w:color w:val="auto"/>
        </w:rPr>
        <w:tab/>
      </w:r>
      <w:r w:rsidRPr="004C360B">
        <w:rPr>
          <w:rFonts w:ascii="Times New Roman" w:hAnsi="Times New Roman" w:cs="Times New Roman"/>
          <w:b/>
          <w:color w:val="auto"/>
        </w:rPr>
        <w:tab/>
      </w:r>
      <w:r w:rsidRPr="004C360B">
        <w:rPr>
          <w:rFonts w:ascii="Times New Roman" w:hAnsi="Times New Roman" w:cs="Times New Roman"/>
          <w:b/>
          <w:color w:val="auto"/>
        </w:rPr>
        <w:tab/>
      </w:r>
      <w:r w:rsidRPr="004C360B">
        <w:rPr>
          <w:rFonts w:ascii="Times New Roman" w:hAnsi="Times New Roman" w:cs="Times New Roman"/>
          <w:b/>
          <w:color w:val="auto"/>
        </w:rPr>
        <w:tab/>
        <w:t xml:space="preserve">                        </w:t>
      </w:r>
      <w:r>
        <w:rPr>
          <w:rFonts w:ascii="Times New Roman" w:hAnsi="Times New Roman" w:cs="Times New Roman"/>
          <w:b/>
          <w:color w:val="auto"/>
        </w:rPr>
        <w:t xml:space="preserve">    </w:t>
      </w:r>
      <w:r w:rsidRPr="004C360B">
        <w:rPr>
          <w:rFonts w:ascii="Times New Roman" w:hAnsi="Times New Roman" w:cs="Times New Roman"/>
          <w:b/>
          <w:color w:val="auto"/>
        </w:rPr>
        <w:t xml:space="preserve">  №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2764 </w:t>
      </w:r>
      <w:r w:rsidRPr="004C360B">
        <w:rPr>
          <w:rFonts w:ascii="Times New Roman" w:hAnsi="Times New Roman" w:cs="Times New Roman"/>
          <w:b/>
          <w:color w:val="auto"/>
        </w:rPr>
        <w:t xml:space="preserve">- </w:t>
      </w:r>
      <w:r w:rsidRPr="00D34EE6">
        <w:rPr>
          <w:rFonts w:ascii="Times New Roman" w:hAnsi="Times New Roman" w:cs="Times New Roman"/>
          <w:b/>
          <w:color w:val="auto"/>
          <w:lang w:val="ru-RU"/>
        </w:rPr>
        <w:t>5</w:t>
      </w:r>
      <w:r>
        <w:rPr>
          <w:rFonts w:ascii="Times New Roman" w:hAnsi="Times New Roman" w:cs="Times New Roman"/>
          <w:b/>
          <w:color w:val="auto"/>
        </w:rPr>
        <w:t>1</w:t>
      </w:r>
      <w:r w:rsidRPr="004C360B">
        <w:rPr>
          <w:rFonts w:ascii="Times New Roman" w:hAnsi="Times New Roman" w:cs="Times New Roman"/>
          <w:b/>
          <w:color w:val="auto"/>
        </w:rPr>
        <w:t xml:space="preserve"> -</w:t>
      </w:r>
      <w:r w:rsidRPr="004C360B">
        <w:rPr>
          <w:rFonts w:ascii="Times New Roman" w:hAnsi="Times New Roman" w:cs="Times New Roman"/>
          <w:b/>
          <w:color w:val="auto"/>
          <w:lang w:val="en-US"/>
        </w:rPr>
        <w:t>V</w:t>
      </w:r>
      <w:r w:rsidRPr="004C360B">
        <w:rPr>
          <w:rFonts w:ascii="Times New Roman" w:hAnsi="Times New Roman" w:cs="Times New Roman"/>
          <w:b/>
          <w:color w:val="auto"/>
        </w:rPr>
        <w:t>ІІ</w:t>
      </w:r>
    </w:p>
    <w:p w:rsidR="00D34EE6" w:rsidRPr="004C360B" w:rsidRDefault="00D34EE6" w:rsidP="00D34EE6">
      <w:pPr>
        <w:rPr>
          <w:b/>
          <w:sz w:val="26"/>
        </w:rPr>
      </w:pPr>
      <w:r w:rsidRPr="004C360B">
        <w:rPr>
          <w:b/>
          <w:sz w:val="28"/>
        </w:rPr>
        <w:t xml:space="preserve">                                       </w:t>
      </w:r>
      <w:r w:rsidRPr="004C360B">
        <w:rPr>
          <w:b/>
          <w:sz w:val="26"/>
        </w:rPr>
        <w:tab/>
        <w:t xml:space="preserve">          </w:t>
      </w:r>
      <w:r w:rsidRPr="004C360B">
        <w:rPr>
          <w:b/>
          <w:sz w:val="26"/>
        </w:rPr>
        <w:tab/>
      </w:r>
      <w:r w:rsidRPr="004C360B">
        <w:rPr>
          <w:b/>
          <w:sz w:val="26"/>
        </w:rPr>
        <w:tab/>
        <w:t xml:space="preserve">        </w:t>
      </w:r>
    </w:p>
    <w:p w:rsidR="00D34EE6" w:rsidRPr="005F64E6" w:rsidRDefault="00D34EE6" w:rsidP="00D34EE6">
      <w:pPr>
        <w:pStyle w:val="1"/>
        <w:ind w:right="4202"/>
        <w:jc w:val="both"/>
        <w:rPr>
          <w:rFonts w:ascii="Times New Roman" w:hAnsi="Times New Roman" w:cs="Times New Roman"/>
          <w:b/>
          <w:color w:val="auto"/>
        </w:rPr>
      </w:pPr>
      <w:r w:rsidRPr="005F64E6">
        <w:rPr>
          <w:rFonts w:ascii="Times New Roman" w:hAnsi="Times New Roman" w:cs="Times New Roman"/>
          <w:b/>
          <w:color w:val="auto"/>
        </w:rPr>
        <w:t xml:space="preserve">Про затвердження «Програми </w:t>
      </w:r>
    </w:p>
    <w:p w:rsidR="00D34EE6" w:rsidRPr="005F64E6" w:rsidRDefault="00D34EE6" w:rsidP="00D34EE6">
      <w:pPr>
        <w:pStyle w:val="1"/>
        <w:ind w:right="4202"/>
        <w:jc w:val="both"/>
        <w:rPr>
          <w:rFonts w:ascii="Times New Roman" w:hAnsi="Times New Roman" w:cs="Times New Roman"/>
          <w:b/>
        </w:rPr>
      </w:pPr>
      <w:r w:rsidRPr="005F64E6">
        <w:rPr>
          <w:rFonts w:ascii="Times New Roman" w:hAnsi="Times New Roman" w:cs="Times New Roman"/>
          <w:b/>
        </w:rPr>
        <w:t>територ</w:t>
      </w:r>
      <w:r w:rsidRPr="005F64E6">
        <w:rPr>
          <w:rFonts w:ascii="Times New Roman" w:hAnsi="Times New Roman" w:cs="Times New Roman"/>
          <w:b/>
        </w:rPr>
        <w:t>і</w:t>
      </w:r>
      <w:r w:rsidRPr="005F64E6">
        <w:rPr>
          <w:rFonts w:ascii="Times New Roman" w:hAnsi="Times New Roman" w:cs="Times New Roman"/>
          <w:b/>
        </w:rPr>
        <w:t>альної  оборони</w:t>
      </w:r>
    </w:p>
    <w:p w:rsidR="00D34EE6" w:rsidRPr="005F64E6" w:rsidRDefault="00D34EE6" w:rsidP="00D34EE6">
      <w:pPr>
        <w:pStyle w:val="1"/>
        <w:ind w:right="42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міста Буча</w:t>
      </w:r>
      <w:r w:rsidRPr="005F64E6">
        <w:rPr>
          <w:rFonts w:ascii="Times New Roman" w:hAnsi="Times New Roman" w:cs="Times New Roman"/>
          <w:b/>
        </w:rPr>
        <w:t xml:space="preserve"> на 2019 рік»</w:t>
      </w:r>
    </w:p>
    <w:p w:rsidR="00D34EE6" w:rsidRDefault="00D34EE6" w:rsidP="00D34E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4EE6" w:rsidRPr="00CC2845" w:rsidRDefault="00D34EE6" w:rsidP="00D34E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2845">
        <w:rPr>
          <w:rFonts w:ascii="Times New Roman" w:hAnsi="Times New Roman" w:cs="Times New Roman"/>
          <w:sz w:val="28"/>
          <w:szCs w:val="28"/>
        </w:rPr>
        <w:t>Відповідно до Законів України «Про оборону України», «Про військ</w:t>
      </w:r>
      <w:r w:rsidRPr="00CC2845">
        <w:rPr>
          <w:rFonts w:ascii="Times New Roman" w:hAnsi="Times New Roman" w:cs="Times New Roman"/>
          <w:sz w:val="28"/>
          <w:szCs w:val="28"/>
        </w:rPr>
        <w:t>о</w:t>
      </w:r>
      <w:r w:rsidRPr="00CC2845">
        <w:rPr>
          <w:rFonts w:ascii="Times New Roman" w:hAnsi="Times New Roman" w:cs="Times New Roman"/>
          <w:sz w:val="28"/>
          <w:szCs w:val="28"/>
        </w:rPr>
        <w:t>вий обов’язок і військову службу», «Про мобілізаційну підготовку і мобіліз</w:t>
      </w:r>
      <w:r w:rsidRPr="00CC2845">
        <w:rPr>
          <w:rFonts w:ascii="Times New Roman" w:hAnsi="Times New Roman" w:cs="Times New Roman"/>
          <w:sz w:val="28"/>
          <w:szCs w:val="28"/>
        </w:rPr>
        <w:t>а</w:t>
      </w:r>
      <w:r w:rsidRPr="00CC2845">
        <w:rPr>
          <w:rFonts w:ascii="Times New Roman" w:hAnsi="Times New Roman" w:cs="Times New Roman"/>
          <w:sz w:val="28"/>
          <w:szCs w:val="28"/>
        </w:rPr>
        <w:t xml:space="preserve">цію», «Про правовий режим воєнного стану», </w:t>
      </w:r>
      <w:r w:rsidRPr="00FA0466">
        <w:rPr>
          <w:rFonts w:ascii="Times New Roman" w:hAnsi="Times New Roman" w:cs="Times New Roman"/>
          <w:sz w:val="28"/>
          <w:szCs w:val="28"/>
        </w:rPr>
        <w:t>«Про затвердження Указу Пр</w:t>
      </w:r>
      <w:r w:rsidRPr="00FA0466">
        <w:rPr>
          <w:rFonts w:ascii="Times New Roman" w:hAnsi="Times New Roman" w:cs="Times New Roman"/>
          <w:sz w:val="28"/>
          <w:szCs w:val="28"/>
        </w:rPr>
        <w:t>е</w:t>
      </w:r>
      <w:r w:rsidRPr="00FA0466">
        <w:rPr>
          <w:rFonts w:ascii="Times New Roman" w:hAnsi="Times New Roman" w:cs="Times New Roman"/>
          <w:sz w:val="28"/>
          <w:szCs w:val="28"/>
        </w:rPr>
        <w:t>зидента України "Про введення воєнного стану в Україні»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845">
        <w:rPr>
          <w:rFonts w:ascii="Times New Roman" w:hAnsi="Times New Roman" w:cs="Times New Roman"/>
          <w:sz w:val="28"/>
          <w:szCs w:val="28"/>
        </w:rPr>
        <w:t>Указів Президента України від 02.10.200</w:t>
      </w:r>
      <w:r w:rsidRPr="00FA0466">
        <w:rPr>
          <w:rFonts w:ascii="Times New Roman" w:hAnsi="Times New Roman" w:cs="Times New Roman"/>
          <w:sz w:val="28"/>
          <w:szCs w:val="28"/>
        </w:rPr>
        <w:t>1</w:t>
      </w:r>
      <w:r w:rsidRPr="00CC2845">
        <w:rPr>
          <w:rFonts w:ascii="Times New Roman" w:hAnsi="Times New Roman" w:cs="Times New Roman"/>
          <w:sz w:val="28"/>
          <w:szCs w:val="28"/>
        </w:rPr>
        <w:t xml:space="preserve"> №</w:t>
      </w:r>
      <w:r w:rsidRPr="00FA0466">
        <w:rPr>
          <w:rFonts w:ascii="Times New Roman" w:hAnsi="Times New Roman" w:cs="Times New Roman"/>
          <w:sz w:val="28"/>
          <w:szCs w:val="28"/>
        </w:rPr>
        <w:t xml:space="preserve"> </w:t>
      </w:r>
      <w:r w:rsidRPr="00CC2845">
        <w:rPr>
          <w:rFonts w:ascii="Times New Roman" w:hAnsi="Times New Roman" w:cs="Times New Roman"/>
          <w:sz w:val="28"/>
          <w:szCs w:val="28"/>
        </w:rPr>
        <w:t>918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845">
        <w:rPr>
          <w:rFonts w:ascii="Times New Roman" w:hAnsi="Times New Roman" w:cs="Times New Roman"/>
          <w:sz w:val="28"/>
          <w:szCs w:val="28"/>
        </w:rPr>
        <w:t xml:space="preserve"> від 02.09.2013  № </w:t>
      </w:r>
      <w:r>
        <w:rPr>
          <w:rFonts w:ascii="Times New Roman" w:hAnsi="Times New Roman" w:cs="Times New Roman"/>
          <w:sz w:val="28"/>
          <w:szCs w:val="28"/>
        </w:rPr>
        <w:t>471 «</w:t>
      </w:r>
      <w:r w:rsidRPr="00CC2845">
        <w:rPr>
          <w:rFonts w:ascii="Times New Roman" w:hAnsi="Times New Roman" w:cs="Times New Roman"/>
          <w:sz w:val="28"/>
          <w:szCs w:val="28"/>
        </w:rPr>
        <w:t>Про внесення змін до Положення про територіальну оборону України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0466">
        <w:t xml:space="preserve"> </w:t>
      </w:r>
      <w:r w:rsidRPr="00FA0466">
        <w:rPr>
          <w:rFonts w:ascii="Times New Roman" w:hAnsi="Times New Roman" w:cs="Times New Roman"/>
          <w:sz w:val="28"/>
          <w:szCs w:val="28"/>
        </w:rPr>
        <w:t>та від 26.11.2018  № 393 «Про введення воєнного стану в Україні»</w:t>
      </w:r>
      <w:r w:rsidRPr="00CC2845">
        <w:rPr>
          <w:rFonts w:ascii="Times New Roman" w:hAnsi="Times New Roman" w:cs="Times New Roman"/>
          <w:sz w:val="28"/>
          <w:szCs w:val="28"/>
        </w:rPr>
        <w:t>, розпорядження голови Київської обласної державної адміністрації від 16.03.2012 №</w:t>
      </w:r>
      <w:r w:rsidRPr="00FA0466">
        <w:rPr>
          <w:rFonts w:ascii="Times New Roman" w:hAnsi="Times New Roman" w:cs="Times New Roman"/>
          <w:sz w:val="28"/>
          <w:szCs w:val="28"/>
        </w:rPr>
        <w:t xml:space="preserve"> </w:t>
      </w:r>
      <w:r w:rsidRPr="00CC2845">
        <w:rPr>
          <w:rFonts w:ascii="Times New Roman" w:hAnsi="Times New Roman" w:cs="Times New Roman"/>
          <w:sz w:val="28"/>
          <w:szCs w:val="28"/>
        </w:rPr>
        <w:t>103, керуючись Зак</w:t>
      </w:r>
      <w:r w:rsidRPr="00CC2845">
        <w:rPr>
          <w:rFonts w:ascii="Times New Roman" w:hAnsi="Times New Roman" w:cs="Times New Roman"/>
          <w:sz w:val="28"/>
          <w:szCs w:val="28"/>
        </w:rPr>
        <w:t>о</w:t>
      </w:r>
      <w:r w:rsidRPr="00CC2845">
        <w:rPr>
          <w:rFonts w:ascii="Times New Roman" w:hAnsi="Times New Roman" w:cs="Times New Roman"/>
          <w:sz w:val="28"/>
          <w:szCs w:val="28"/>
        </w:rPr>
        <w:t>ном України «Про місцеве само</w:t>
      </w:r>
      <w:r w:rsidRPr="00CC2845">
        <w:rPr>
          <w:rFonts w:ascii="Times New Roman" w:hAnsi="Times New Roman" w:cs="Times New Roman"/>
          <w:sz w:val="28"/>
          <w:szCs w:val="28"/>
        </w:rPr>
        <w:t>в</w:t>
      </w:r>
      <w:r w:rsidRPr="00CC2845">
        <w:rPr>
          <w:rFonts w:ascii="Times New Roman" w:hAnsi="Times New Roman" w:cs="Times New Roman"/>
          <w:sz w:val="28"/>
          <w:szCs w:val="28"/>
        </w:rPr>
        <w:t>рядування в Україні», міська рада</w:t>
      </w:r>
    </w:p>
    <w:p w:rsidR="00D34EE6" w:rsidRPr="00DF5812" w:rsidRDefault="00D34EE6" w:rsidP="00D34E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4EE6" w:rsidRDefault="00D34EE6" w:rsidP="00D34EE6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E6420">
        <w:rPr>
          <w:rFonts w:ascii="Times New Roman" w:hAnsi="Times New Roman" w:cs="Times New Roman"/>
          <w:b/>
          <w:sz w:val="32"/>
          <w:szCs w:val="32"/>
        </w:rPr>
        <w:t>ВИРІШИ</w:t>
      </w:r>
      <w:r>
        <w:rPr>
          <w:rFonts w:ascii="Times New Roman" w:hAnsi="Times New Roman" w:cs="Times New Roman"/>
          <w:b/>
          <w:sz w:val="32"/>
          <w:szCs w:val="32"/>
        </w:rPr>
        <w:t>ЛА</w:t>
      </w:r>
      <w:r w:rsidRPr="004E6420">
        <w:rPr>
          <w:rFonts w:ascii="Times New Roman" w:hAnsi="Times New Roman" w:cs="Times New Roman"/>
          <w:b/>
          <w:sz w:val="32"/>
          <w:szCs w:val="32"/>
        </w:rPr>
        <w:t>:</w:t>
      </w:r>
    </w:p>
    <w:p w:rsidR="00D34EE6" w:rsidRPr="004E6420" w:rsidRDefault="00D34EE6" w:rsidP="00D34EE6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34EE6" w:rsidRDefault="00D34EE6" w:rsidP="00D34EE6">
      <w:pPr>
        <w:ind w:firstLine="360"/>
        <w:jc w:val="both"/>
        <w:rPr>
          <w:sz w:val="28"/>
          <w:szCs w:val="28"/>
        </w:rPr>
      </w:pPr>
      <w:r w:rsidRPr="00E80C5C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Затвердити</w:t>
      </w:r>
      <w:r w:rsidRPr="008A2102">
        <w:rPr>
          <w:sz w:val="28"/>
          <w:szCs w:val="28"/>
        </w:rPr>
        <w:t xml:space="preserve"> </w:t>
      </w:r>
      <w:r>
        <w:rPr>
          <w:sz w:val="28"/>
          <w:szCs w:val="28"/>
        </w:rPr>
        <w:t>«Програму територіальної оборони міста Буча</w:t>
      </w:r>
      <w:r w:rsidRPr="00D9510D">
        <w:rPr>
          <w:sz w:val="28"/>
          <w:szCs w:val="28"/>
        </w:rPr>
        <w:t xml:space="preserve"> </w:t>
      </w:r>
      <w:r>
        <w:rPr>
          <w:sz w:val="28"/>
          <w:szCs w:val="28"/>
        </w:rPr>
        <w:t>на 2019 рік» (додається).</w:t>
      </w:r>
    </w:p>
    <w:p w:rsidR="00D34EE6" w:rsidRPr="00D34EE6" w:rsidRDefault="00D34EE6" w:rsidP="00D34EE6">
      <w:pPr>
        <w:ind w:firstLine="360"/>
        <w:jc w:val="both"/>
        <w:rPr>
          <w:sz w:val="28"/>
          <w:szCs w:val="28"/>
          <w:lang w:val="ru-RU"/>
        </w:rPr>
      </w:pPr>
      <w:r w:rsidRPr="00E80C5C">
        <w:rPr>
          <w:sz w:val="28"/>
          <w:szCs w:val="28"/>
        </w:rPr>
        <w:t>2</w:t>
      </w:r>
      <w:r>
        <w:rPr>
          <w:sz w:val="28"/>
          <w:szCs w:val="28"/>
        </w:rPr>
        <w:t xml:space="preserve">. Визначити </w:t>
      </w:r>
      <w:proofErr w:type="spellStart"/>
      <w:r>
        <w:rPr>
          <w:sz w:val="28"/>
          <w:szCs w:val="28"/>
        </w:rPr>
        <w:t>Ірпінсько</w:t>
      </w:r>
      <w:proofErr w:type="spellEnd"/>
      <w:r>
        <w:rPr>
          <w:sz w:val="28"/>
          <w:szCs w:val="28"/>
        </w:rPr>
        <w:t>-Бучанський об’єднаний міський військовий         комісаріат відповідальним за реалізацію «Програми територіальної оборони  м. Буча на 2019 рік».</w:t>
      </w:r>
    </w:p>
    <w:p w:rsidR="00D34EE6" w:rsidRPr="00D52AC7" w:rsidRDefault="00D34EE6" w:rsidP="00D34EE6">
      <w:pPr>
        <w:ind w:firstLine="360"/>
        <w:jc w:val="both"/>
        <w:rPr>
          <w:sz w:val="28"/>
          <w:szCs w:val="28"/>
        </w:rPr>
      </w:pPr>
      <w:r w:rsidRPr="00D52AC7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 Надати в оперативне управління штабу територіальної оборони м. Буча підвальне приміщення загальною площею 129,78 м</w:t>
      </w:r>
      <w:proofErr w:type="gramStart"/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розташоване за адресою: м. Буча, бул. Б. Хмельницького, 4.</w:t>
      </w:r>
    </w:p>
    <w:p w:rsidR="00D34EE6" w:rsidRDefault="00D34EE6" w:rsidP="00D34EE6">
      <w:pPr>
        <w:pStyle w:val="21"/>
        <w:overflowPunct/>
        <w:autoSpaceDE/>
        <w:autoSpaceDN/>
        <w:adjustRightInd/>
        <w:ind w:firstLine="360"/>
        <w:textAlignment w:va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268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Ірпінсько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>-Бучанському об’єднаному міському військовому комісаріату до 20 грудня 2019 року подати міській раді звіт про хід виконання</w:t>
      </w:r>
      <w:r w:rsidRPr="00217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територіальної оборони міста Буча</w:t>
      </w:r>
      <w:r w:rsidRPr="00D95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2019 році».</w:t>
      </w:r>
    </w:p>
    <w:p w:rsidR="00D34EE6" w:rsidRPr="006C06ED" w:rsidRDefault="00D34EE6" w:rsidP="00D34EE6">
      <w:pPr>
        <w:pStyle w:val="21"/>
        <w:overflowPunct/>
        <w:autoSpaceDE/>
        <w:autoSpaceDN/>
        <w:adjustRightInd/>
        <w:ind w:firstLine="360"/>
        <w:textAlignment w:val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C06E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C06ED">
        <w:rPr>
          <w:rFonts w:ascii="Times New Roman" w:hAnsi="Times New Roman" w:cs="Times New Roman"/>
          <w:color w:val="auto"/>
          <w:sz w:val="28"/>
          <w:szCs w:val="28"/>
        </w:rPr>
        <w:t>Контроль за виконанням цього рішення покласти на постійну комісію з питань регламенту, правової політики, депутатської етики та контролю за в</w:t>
      </w:r>
      <w:r w:rsidRPr="006C06E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C06ED">
        <w:rPr>
          <w:rFonts w:ascii="Times New Roman" w:hAnsi="Times New Roman" w:cs="Times New Roman"/>
          <w:color w:val="auto"/>
          <w:sz w:val="28"/>
          <w:szCs w:val="28"/>
        </w:rPr>
        <w:t>конанням рішень ради та її виконавчого комітету.</w:t>
      </w:r>
    </w:p>
    <w:p w:rsidR="00D34EE6" w:rsidRPr="005451C2" w:rsidRDefault="00D34EE6" w:rsidP="00D34EE6">
      <w:pPr>
        <w:pStyle w:val="21"/>
        <w:overflowPunct/>
        <w:autoSpaceDE/>
        <w:autoSpaceDN/>
        <w:adjustRightInd/>
        <w:ind w:firstLine="360"/>
        <w:textAlignment w:val="auto"/>
        <w:rPr>
          <w:rFonts w:ascii="Times New Roman" w:hAnsi="Times New Roman" w:cs="Times New Roman"/>
          <w:sz w:val="26"/>
        </w:rPr>
      </w:pPr>
    </w:p>
    <w:p w:rsidR="00D34EE6" w:rsidRPr="00142641" w:rsidRDefault="00D34EE6" w:rsidP="00D34EE6">
      <w:pPr>
        <w:ind w:firstLine="360"/>
        <w:jc w:val="both"/>
        <w:rPr>
          <w:b/>
          <w:sz w:val="26"/>
        </w:rPr>
      </w:pPr>
    </w:p>
    <w:p w:rsidR="00D34EE6" w:rsidRDefault="00D34EE6" w:rsidP="00D34EE6">
      <w:pPr>
        <w:pStyle w:val="1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142641">
        <w:rPr>
          <w:rFonts w:ascii="Times New Roman" w:hAnsi="Times New Roman" w:cs="Times New Roman"/>
          <w:b/>
          <w:color w:val="auto"/>
          <w:sz w:val="28"/>
        </w:rPr>
        <w:t xml:space="preserve">Міський голова </w:t>
      </w:r>
      <w:r>
        <w:rPr>
          <w:rFonts w:ascii="Times New Roman" w:hAnsi="Times New Roman" w:cs="Times New Roman"/>
          <w:b/>
          <w:color w:val="auto"/>
          <w:sz w:val="28"/>
        </w:rPr>
        <w:t xml:space="preserve">                                                                             </w:t>
      </w:r>
      <w:r w:rsidRPr="00142641">
        <w:rPr>
          <w:rFonts w:ascii="Times New Roman" w:hAnsi="Times New Roman" w:cs="Times New Roman"/>
          <w:b/>
          <w:color w:val="auto"/>
          <w:sz w:val="28"/>
        </w:rPr>
        <w:t>А.П.</w:t>
      </w:r>
      <w:r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142641">
        <w:rPr>
          <w:rFonts w:ascii="Times New Roman" w:hAnsi="Times New Roman" w:cs="Times New Roman"/>
          <w:b/>
          <w:color w:val="auto"/>
          <w:sz w:val="28"/>
        </w:rPr>
        <w:t>Федорук</w:t>
      </w:r>
    </w:p>
    <w:p w:rsidR="00D34EE6" w:rsidRPr="00142641" w:rsidRDefault="00D34EE6" w:rsidP="00D34EE6">
      <w:pPr>
        <w:pStyle w:val="1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142641">
        <w:rPr>
          <w:rFonts w:ascii="Times New Roman" w:hAnsi="Times New Roman" w:cs="Times New Roman"/>
          <w:b/>
          <w:color w:val="auto"/>
          <w:sz w:val="28"/>
        </w:rPr>
        <w:t xml:space="preserve">                                                                           </w:t>
      </w:r>
    </w:p>
    <w:p w:rsidR="00D34EE6" w:rsidRPr="00D34EE6" w:rsidRDefault="00D34EE6" w:rsidP="00D34EE6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D34EE6" w:rsidRPr="00D34EE6" w:rsidRDefault="00D34EE6" w:rsidP="00D34EE6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D34EE6" w:rsidRDefault="00D34EE6" w:rsidP="00D34EE6">
      <w:pPr>
        <w:tabs>
          <w:tab w:val="left" w:pos="-3686"/>
        </w:tabs>
        <w:ind w:left="6660" w:hanging="564"/>
        <w:rPr>
          <w:b/>
        </w:rPr>
      </w:pPr>
    </w:p>
    <w:p w:rsidR="00D34EE6" w:rsidRPr="00F31F4D" w:rsidRDefault="00D34EE6" w:rsidP="00D34EE6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Додаток до р</w:t>
      </w:r>
      <w:r w:rsidRPr="00F31F4D">
        <w:rPr>
          <w:b/>
        </w:rPr>
        <w:t>і</w:t>
      </w:r>
      <w:r w:rsidRPr="00F31F4D">
        <w:rPr>
          <w:b/>
        </w:rPr>
        <w:t>шення</w:t>
      </w:r>
    </w:p>
    <w:p w:rsidR="00D34EE6" w:rsidRPr="00F31F4D" w:rsidRDefault="00D34EE6" w:rsidP="00D34EE6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Бучанської міської р</w:t>
      </w:r>
      <w:r w:rsidRPr="00F31F4D">
        <w:rPr>
          <w:b/>
        </w:rPr>
        <w:t>а</w:t>
      </w:r>
      <w:r w:rsidRPr="00F31F4D">
        <w:rPr>
          <w:b/>
        </w:rPr>
        <w:t>ди</w:t>
      </w:r>
    </w:p>
    <w:p w:rsidR="00D34EE6" w:rsidRPr="00D34EE6" w:rsidRDefault="00D34EE6" w:rsidP="00D34EE6">
      <w:pPr>
        <w:tabs>
          <w:tab w:val="left" w:pos="-3686"/>
        </w:tabs>
        <w:rPr>
          <w:b/>
        </w:rPr>
      </w:pPr>
      <w:r w:rsidRPr="00F31F4D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</w:t>
      </w:r>
      <w:r w:rsidRPr="00F31F4D">
        <w:rPr>
          <w:b/>
        </w:rPr>
        <w:t>№</w:t>
      </w:r>
      <w:r w:rsidRPr="00D34EE6">
        <w:rPr>
          <w:b/>
        </w:rPr>
        <w:t xml:space="preserve"> </w:t>
      </w:r>
      <w:r>
        <w:rPr>
          <w:b/>
        </w:rPr>
        <w:t xml:space="preserve">2764 </w:t>
      </w:r>
      <w:r w:rsidRPr="004C360B">
        <w:rPr>
          <w:b/>
        </w:rPr>
        <w:t xml:space="preserve">- </w:t>
      </w:r>
      <w:r w:rsidRPr="00D34EE6">
        <w:rPr>
          <w:b/>
        </w:rPr>
        <w:t>5</w:t>
      </w:r>
      <w:r>
        <w:rPr>
          <w:b/>
        </w:rPr>
        <w:t>1</w:t>
      </w:r>
      <w:r w:rsidRPr="00D34EE6">
        <w:rPr>
          <w:b/>
        </w:rPr>
        <w:t>-</w:t>
      </w:r>
      <w:r w:rsidRPr="004C360B">
        <w:rPr>
          <w:b/>
          <w:lang w:val="en-US"/>
        </w:rPr>
        <w:t>VII</w:t>
      </w:r>
    </w:p>
    <w:p w:rsidR="00D34EE6" w:rsidRPr="00D34EE6" w:rsidRDefault="00D34EE6" w:rsidP="00D34EE6">
      <w:pPr>
        <w:tabs>
          <w:tab w:val="left" w:pos="-3686"/>
        </w:tabs>
        <w:rPr>
          <w:b/>
        </w:rPr>
      </w:pPr>
      <w:r w:rsidRPr="00F31F4D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в</w:t>
      </w:r>
      <w:r w:rsidRPr="00F31F4D">
        <w:rPr>
          <w:b/>
        </w:rPr>
        <w:t>ід</w:t>
      </w:r>
      <w:r w:rsidRPr="00D34EE6">
        <w:rPr>
          <w:b/>
        </w:rPr>
        <w:t xml:space="preserve"> 20</w:t>
      </w:r>
      <w:r>
        <w:rPr>
          <w:b/>
        </w:rPr>
        <w:t xml:space="preserve"> грудня</w:t>
      </w:r>
      <w:r w:rsidRPr="00F31F4D">
        <w:rPr>
          <w:b/>
        </w:rPr>
        <w:t xml:space="preserve"> 201</w:t>
      </w:r>
      <w:r>
        <w:rPr>
          <w:b/>
        </w:rPr>
        <w:t>8</w:t>
      </w:r>
      <w:r w:rsidRPr="00F31F4D">
        <w:rPr>
          <w:b/>
        </w:rPr>
        <w:t xml:space="preserve"> року</w:t>
      </w:r>
      <w:r w:rsidRPr="00D34EE6">
        <w:rPr>
          <w:b/>
        </w:rPr>
        <w:t xml:space="preserve"> </w:t>
      </w:r>
    </w:p>
    <w:p w:rsidR="00D34EE6" w:rsidRDefault="00D34EE6" w:rsidP="00D34EE6">
      <w:pPr>
        <w:tabs>
          <w:tab w:val="left" w:pos="-3686"/>
        </w:tabs>
        <w:rPr>
          <w:sz w:val="26"/>
        </w:rPr>
      </w:pPr>
    </w:p>
    <w:p w:rsidR="00D34EE6" w:rsidRDefault="00D34EE6" w:rsidP="00D34EE6">
      <w:pPr>
        <w:tabs>
          <w:tab w:val="left" w:pos="-3686"/>
        </w:tabs>
        <w:rPr>
          <w:sz w:val="26"/>
        </w:rPr>
      </w:pPr>
    </w:p>
    <w:p w:rsidR="00D34EE6" w:rsidRPr="00924654" w:rsidRDefault="00D34EE6" w:rsidP="00D34EE6">
      <w:pPr>
        <w:ind w:left="-1080"/>
        <w:jc w:val="center"/>
        <w:rPr>
          <w:sz w:val="28"/>
          <w:szCs w:val="28"/>
        </w:rPr>
      </w:pPr>
      <w:r w:rsidRPr="00924654">
        <w:rPr>
          <w:b/>
          <w:sz w:val="28"/>
          <w:szCs w:val="28"/>
        </w:rPr>
        <w:t xml:space="preserve">             ПРОГРАМА</w:t>
      </w:r>
    </w:p>
    <w:p w:rsidR="00D34EE6" w:rsidRPr="00A115A6" w:rsidRDefault="00D34EE6" w:rsidP="00D34EE6">
      <w:pPr>
        <w:jc w:val="center"/>
        <w:rPr>
          <w:b/>
          <w:sz w:val="28"/>
          <w:szCs w:val="28"/>
        </w:rPr>
      </w:pPr>
      <w:r w:rsidRPr="00A115A6">
        <w:rPr>
          <w:b/>
          <w:sz w:val="28"/>
          <w:szCs w:val="28"/>
        </w:rPr>
        <w:t xml:space="preserve">територіальної оборони </w:t>
      </w:r>
      <w:r>
        <w:rPr>
          <w:b/>
          <w:sz w:val="28"/>
          <w:szCs w:val="28"/>
        </w:rPr>
        <w:t>міста Буча</w:t>
      </w:r>
      <w:r w:rsidRPr="00D951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 2019</w:t>
      </w:r>
      <w:r w:rsidRPr="00A115A6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ік</w:t>
      </w:r>
    </w:p>
    <w:p w:rsidR="00D34EE6" w:rsidRDefault="00D34EE6" w:rsidP="00D34EE6">
      <w:pPr>
        <w:ind w:left="-900"/>
        <w:jc w:val="center"/>
        <w:rPr>
          <w:sz w:val="28"/>
          <w:szCs w:val="28"/>
        </w:rPr>
      </w:pPr>
    </w:p>
    <w:p w:rsidR="00D34EE6" w:rsidRPr="00C66A26" w:rsidRDefault="00D34EE6" w:rsidP="00D34EE6">
      <w:pPr>
        <w:tabs>
          <w:tab w:val="left" w:pos="-3686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1.ЗАГАЛЬНІ ПОЛОЖЕННЯ</w:t>
      </w:r>
    </w:p>
    <w:p w:rsidR="00D34EE6" w:rsidRPr="00155590" w:rsidRDefault="00D34EE6" w:rsidP="00D34EE6">
      <w:pPr>
        <w:pStyle w:val="NoSpacing"/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30BC6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 «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Програма територіальної оборони </w:t>
      </w:r>
      <w:r>
        <w:rPr>
          <w:rFonts w:ascii="Times New Roman" w:hAnsi="Times New Roman"/>
          <w:sz w:val="28"/>
          <w:szCs w:val="28"/>
          <w:lang w:val="uk-UA"/>
        </w:rPr>
        <w:t>міста Буча на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ік»  (далі –Програма) </w:t>
      </w:r>
      <w:r w:rsidRPr="00A30BC6">
        <w:rPr>
          <w:rFonts w:ascii="Times New Roman" w:hAnsi="Times New Roman"/>
          <w:sz w:val="28"/>
          <w:szCs w:val="28"/>
          <w:lang w:val="uk-UA"/>
        </w:rPr>
        <w:t>в першу чергу спрямована на забезпечення функці</w:t>
      </w:r>
      <w:r>
        <w:rPr>
          <w:rFonts w:ascii="Times New Roman" w:hAnsi="Times New Roman"/>
          <w:sz w:val="28"/>
          <w:szCs w:val="28"/>
          <w:lang w:val="uk-UA"/>
        </w:rPr>
        <w:t>ону</w:t>
      </w:r>
      <w:r w:rsidRPr="00A30BC6">
        <w:rPr>
          <w:rFonts w:ascii="Times New Roman" w:hAnsi="Times New Roman"/>
          <w:sz w:val="28"/>
          <w:szCs w:val="28"/>
          <w:lang w:val="uk-UA"/>
        </w:rPr>
        <w:t>вання сист</w:t>
      </w:r>
      <w:r w:rsidRPr="00A30BC6">
        <w:rPr>
          <w:rFonts w:ascii="Times New Roman" w:hAnsi="Times New Roman"/>
          <w:sz w:val="28"/>
          <w:szCs w:val="28"/>
          <w:lang w:val="uk-UA"/>
        </w:rPr>
        <w:t>е</w:t>
      </w:r>
      <w:r w:rsidRPr="00A30BC6">
        <w:rPr>
          <w:rFonts w:ascii="Times New Roman" w:hAnsi="Times New Roman"/>
          <w:sz w:val="28"/>
          <w:szCs w:val="28"/>
          <w:lang w:val="uk-UA"/>
        </w:rPr>
        <w:t>ми територіальної оборони</w:t>
      </w:r>
      <w:r>
        <w:rPr>
          <w:rFonts w:ascii="Times New Roman" w:hAnsi="Times New Roman"/>
          <w:sz w:val="28"/>
          <w:szCs w:val="28"/>
          <w:lang w:val="uk-UA"/>
        </w:rPr>
        <w:t xml:space="preserve">  громади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, створення та закладки на зберігання майна для формування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проведення бойового </w:t>
      </w:r>
      <w:proofErr w:type="spellStart"/>
      <w:r w:rsidRPr="00A30BC6">
        <w:rPr>
          <w:rFonts w:ascii="Times New Roman" w:hAnsi="Times New Roman"/>
          <w:sz w:val="28"/>
          <w:szCs w:val="28"/>
          <w:lang w:val="uk-UA"/>
        </w:rPr>
        <w:t>злагоджен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A30BC6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 w:rsidRPr="00A30BC6">
        <w:rPr>
          <w:rFonts w:ascii="Times New Roman" w:hAnsi="Times New Roman"/>
          <w:sz w:val="28"/>
          <w:szCs w:val="28"/>
          <w:lang w:val="uk-UA"/>
        </w:rPr>
        <w:t xml:space="preserve"> загону обор</w:t>
      </w:r>
      <w:r w:rsidRPr="00A30BC6">
        <w:rPr>
          <w:rFonts w:ascii="Times New Roman" w:hAnsi="Times New Roman"/>
          <w:sz w:val="28"/>
          <w:szCs w:val="28"/>
          <w:lang w:val="uk-UA"/>
        </w:rPr>
        <w:t>о</w:t>
      </w:r>
      <w:r w:rsidRPr="00A30BC6">
        <w:rPr>
          <w:rFonts w:ascii="Times New Roman" w:hAnsi="Times New Roman"/>
          <w:sz w:val="28"/>
          <w:szCs w:val="28"/>
          <w:lang w:val="uk-UA"/>
        </w:rPr>
        <w:t>ни, що форму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A30BC6">
        <w:rPr>
          <w:rFonts w:ascii="Times New Roman" w:hAnsi="Times New Roman"/>
          <w:sz w:val="28"/>
          <w:szCs w:val="28"/>
          <w:lang w:val="uk-UA"/>
        </w:rPr>
        <w:t xml:space="preserve">ться. </w:t>
      </w:r>
      <w:r w:rsidRPr="00C66A26">
        <w:rPr>
          <w:rFonts w:ascii="Times New Roman" w:hAnsi="Times New Roman"/>
          <w:sz w:val="28"/>
          <w:szCs w:val="28"/>
          <w:lang w:val="uk-UA"/>
        </w:rPr>
        <w:t>Вона базується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виконанні вимог Законів України «Про оборону України», «Про військовий обов’язок і військову службу», «Про м</w:t>
      </w:r>
      <w:r w:rsidRPr="00C66A26">
        <w:rPr>
          <w:rFonts w:ascii="Times New Roman" w:hAnsi="Times New Roman"/>
          <w:sz w:val="28"/>
          <w:szCs w:val="28"/>
          <w:lang w:val="uk-UA"/>
        </w:rPr>
        <w:t>о</w:t>
      </w:r>
      <w:r w:rsidRPr="00C66A26">
        <w:rPr>
          <w:rFonts w:ascii="Times New Roman" w:hAnsi="Times New Roman"/>
          <w:sz w:val="28"/>
          <w:szCs w:val="28"/>
          <w:lang w:val="uk-UA"/>
        </w:rPr>
        <w:t>білізаційну підготовку і мобілізацію»,</w:t>
      </w:r>
      <w:r w:rsidRPr="00C66A26">
        <w:rPr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«Про пр</w:t>
      </w:r>
      <w:r w:rsidRPr="00C66A26">
        <w:rPr>
          <w:rFonts w:ascii="Times New Roman" w:hAnsi="Times New Roman"/>
          <w:sz w:val="28"/>
          <w:szCs w:val="28"/>
          <w:lang w:val="uk-UA"/>
        </w:rPr>
        <w:t>а</w:t>
      </w:r>
      <w:r w:rsidRPr="00C66A26">
        <w:rPr>
          <w:rFonts w:ascii="Times New Roman" w:hAnsi="Times New Roman"/>
          <w:sz w:val="28"/>
          <w:szCs w:val="28"/>
          <w:lang w:val="uk-UA"/>
        </w:rPr>
        <w:t>вовий режим воєнного стану»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66A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C2845">
        <w:rPr>
          <w:rFonts w:ascii="Times New Roman" w:hAnsi="Times New Roman"/>
          <w:sz w:val="28"/>
          <w:szCs w:val="28"/>
          <w:lang w:val="uk-UA"/>
        </w:rPr>
        <w:t>Про затвердження Указу Президента України "Про вве</w:t>
      </w:r>
      <w:r>
        <w:rPr>
          <w:rFonts w:ascii="Times New Roman" w:hAnsi="Times New Roman"/>
          <w:sz w:val="28"/>
          <w:szCs w:val="28"/>
          <w:lang w:val="uk-UA"/>
        </w:rPr>
        <w:t>дення воєнн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го стану в Україні», </w:t>
      </w:r>
      <w:r w:rsidRPr="00C66A26">
        <w:rPr>
          <w:rFonts w:ascii="Times New Roman" w:hAnsi="Times New Roman"/>
          <w:sz w:val="28"/>
          <w:szCs w:val="28"/>
          <w:lang w:val="uk-UA"/>
        </w:rPr>
        <w:t>Указів Президента України від 02.10.2001</w:t>
      </w:r>
      <w:r>
        <w:rPr>
          <w:rFonts w:ascii="Times New Roman" w:hAnsi="Times New Roman"/>
          <w:sz w:val="28"/>
          <w:szCs w:val="28"/>
          <w:lang w:val="uk-UA"/>
        </w:rPr>
        <w:t xml:space="preserve">  № 91, </w:t>
      </w:r>
      <w:r w:rsidRPr="00C66A26">
        <w:rPr>
          <w:rFonts w:ascii="Times New Roman" w:hAnsi="Times New Roman"/>
          <w:sz w:val="28"/>
          <w:szCs w:val="28"/>
          <w:lang w:val="uk-UA"/>
        </w:rPr>
        <w:t xml:space="preserve"> від 02.09.2013 № 471 «Про внесення змін до Положення про територіальну об</w:t>
      </w:r>
      <w:r w:rsidRPr="00C66A26">
        <w:rPr>
          <w:rFonts w:ascii="Times New Roman" w:hAnsi="Times New Roman"/>
          <w:sz w:val="28"/>
          <w:szCs w:val="28"/>
          <w:lang w:val="uk-UA"/>
        </w:rPr>
        <w:t>о</w:t>
      </w:r>
      <w:r w:rsidRPr="00C66A26">
        <w:rPr>
          <w:rFonts w:ascii="Times New Roman" w:hAnsi="Times New Roman"/>
          <w:sz w:val="28"/>
          <w:szCs w:val="28"/>
          <w:lang w:val="uk-UA"/>
        </w:rPr>
        <w:t>рону України»</w:t>
      </w:r>
      <w:r w:rsidRPr="00CC284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та від 26.11.2018  № 393 «</w:t>
      </w:r>
      <w:r w:rsidRPr="00CC2845">
        <w:rPr>
          <w:rFonts w:ascii="Times New Roman" w:hAnsi="Times New Roman"/>
          <w:sz w:val="28"/>
          <w:szCs w:val="28"/>
          <w:lang w:val="uk-UA"/>
        </w:rPr>
        <w:t>Про вве</w:t>
      </w:r>
      <w:r>
        <w:rPr>
          <w:rFonts w:ascii="Times New Roman" w:hAnsi="Times New Roman"/>
          <w:sz w:val="28"/>
          <w:szCs w:val="28"/>
          <w:lang w:val="uk-UA"/>
        </w:rPr>
        <w:t>дення воєнного стану в Україні»,</w:t>
      </w:r>
      <w:r w:rsidRPr="00C66A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розпор</w:t>
      </w:r>
      <w:r w:rsidRPr="00C66A26">
        <w:rPr>
          <w:rFonts w:ascii="Times New Roman" w:hAnsi="Times New Roman"/>
          <w:sz w:val="28"/>
          <w:szCs w:val="28"/>
          <w:lang w:val="uk-UA"/>
        </w:rPr>
        <w:t>я</w:t>
      </w:r>
      <w:r w:rsidRPr="00C66A26">
        <w:rPr>
          <w:rFonts w:ascii="Times New Roman" w:hAnsi="Times New Roman"/>
          <w:sz w:val="28"/>
          <w:szCs w:val="28"/>
          <w:lang w:val="uk-UA"/>
        </w:rPr>
        <w:t>дження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Київської обласної державної адміністрації від 16.03.2012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A26">
        <w:rPr>
          <w:rFonts w:ascii="Times New Roman" w:hAnsi="Times New Roman"/>
          <w:sz w:val="28"/>
          <w:szCs w:val="28"/>
          <w:lang w:val="uk-UA"/>
        </w:rPr>
        <w:t>103 та інших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66A26">
        <w:rPr>
          <w:rFonts w:ascii="Times New Roman" w:hAnsi="Times New Roman"/>
          <w:sz w:val="28"/>
          <w:szCs w:val="28"/>
          <w:lang w:val="uk-UA"/>
        </w:rPr>
        <w:t>нормативно-правових а</w:t>
      </w:r>
      <w:r w:rsidRPr="00C66A26">
        <w:rPr>
          <w:rFonts w:ascii="Times New Roman" w:hAnsi="Times New Roman"/>
          <w:sz w:val="28"/>
          <w:szCs w:val="28"/>
          <w:lang w:val="uk-UA"/>
        </w:rPr>
        <w:t>к</w:t>
      </w:r>
      <w:r w:rsidRPr="00C66A26">
        <w:rPr>
          <w:rFonts w:ascii="Times New Roman" w:hAnsi="Times New Roman"/>
          <w:sz w:val="28"/>
          <w:szCs w:val="28"/>
          <w:lang w:val="uk-UA"/>
        </w:rPr>
        <w:t>тів.</w:t>
      </w:r>
    </w:p>
    <w:p w:rsidR="00D34EE6" w:rsidRPr="001470AA" w:rsidRDefault="00D34EE6" w:rsidP="00D34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pacing w:val="2"/>
          <w:sz w:val="28"/>
          <w:szCs w:val="28"/>
          <w:shd w:val="clear" w:color="auto" w:fill="FFFFFF"/>
        </w:rPr>
        <w:t xml:space="preserve">         </w:t>
      </w:r>
      <w:r>
        <w:rPr>
          <w:spacing w:val="2"/>
          <w:sz w:val="28"/>
          <w:szCs w:val="28"/>
          <w:shd w:val="clear" w:color="auto" w:fill="FFFFFF"/>
        </w:rPr>
        <w:t xml:space="preserve">  </w:t>
      </w:r>
      <w:r w:rsidRPr="001470AA">
        <w:rPr>
          <w:spacing w:val="2"/>
          <w:sz w:val="28"/>
          <w:szCs w:val="28"/>
          <w:shd w:val="clear" w:color="auto" w:fill="FFFFFF"/>
        </w:rPr>
        <w:t xml:space="preserve">У зв’язку </w:t>
      </w:r>
      <w:r>
        <w:rPr>
          <w:spacing w:val="2"/>
          <w:sz w:val="28"/>
          <w:szCs w:val="28"/>
          <w:shd w:val="clear" w:color="auto" w:fill="FFFFFF"/>
        </w:rPr>
        <w:t>і</w:t>
      </w:r>
      <w:r w:rsidRPr="001470AA">
        <w:rPr>
          <w:spacing w:val="2"/>
          <w:sz w:val="28"/>
          <w:szCs w:val="28"/>
          <w:shd w:val="clear" w:color="auto" w:fill="FFFFFF"/>
        </w:rPr>
        <w:t>з</w:t>
      </w:r>
      <w:r>
        <w:rPr>
          <w:spacing w:val="2"/>
          <w:sz w:val="28"/>
          <w:szCs w:val="28"/>
          <w:shd w:val="clear" w:color="auto" w:fill="FFFFFF"/>
        </w:rPr>
        <w:t xml:space="preserve"> збройною </w:t>
      </w:r>
      <w:r w:rsidRPr="001470AA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агресією</w:t>
      </w:r>
      <w:r w:rsidRPr="001470AA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з боку </w:t>
      </w:r>
      <w:r w:rsidRPr="001470AA">
        <w:rPr>
          <w:spacing w:val="2"/>
          <w:sz w:val="28"/>
          <w:szCs w:val="28"/>
          <w:shd w:val="clear" w:color="auto" w:fill="FFFFFF"/>
        </w:rPr>
        <w:t>Російської Федерації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1470AA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щодо </w:t>
      </w:r>
      <w:r w:rsidRPr="001470AA">
        <w:rPr>
          <w:spacing w:val="2"/>
          <w:sz w:val="28"/>
          <w:szCs w:val="28"/>
          <w:shd w:val="clear" w:color="auto" w:fill="FFFFFF"/>
        </w:rPr>
        <w:t xml:space="preserve"> Укра</w:t>
      </w:r>
      <w:r>
        <w:rPr>
          <w:spacing w:val="2"/>
          <w:sz w:val="28"/>
          <w:szCs w:val="28"/>
          <w:shd w:val="clear" w:color="auto" w:fill="FFFFFF"/>
        </w:rPr>
        <w:t xml:space="preserve">їни, окупації території Автономної Республіки Крим, </w:t>
      </w:r>
      <w:r w:rsidRPr="001470AA">
        <w:rPr>
          <w:spacing w:val="2"/>
          <w:sz w:val="28"/>
          <w:szCs w:val="28"/>
          <w:shd w:val="clear" w:color="auto" w:fill="FFFFFF"/>
        </w:rPr>
        <w:t xml:space="preserve">захопленням </w:t>
      </w:r>
      <w:r>
        <w:rPr>
          <w:spacing w:val="2"/>
          <w:sz w:val="28"/>
          <w:szCs w:val="28"/>
          <w:shd w:val="clear" w:color="auto" w:fill="FFFFFF"/>
        </w:rPr>
        <w:t xml:space="preserve">                частини територій </w:t>
      </w:r>
      <w:r w:rsidRPr="001470AA">
        <w:rPr>
          <w:spacing w:val="2"/>
          <w:sz w:val="28"/>
          <w:szCs w:val="28"/>
          <w:shd w:val="clear" w:color="auto" w:fill="FFFFFF"/>
        </w:rPr>
        <w:t>Донецької та Луганської областей,</w:t>
      </w:r>
      <w:r>
        <w:rPr>
          <w:spacing w:val="2"/>
          <w:sz w:val="28"/>
          <w:szCs w:val="28"/>
          <w:shd w:val="clear" w:color="auto" w:fill="FFFFFF"/>
        </w:rPr>
        <w:t xml:space="preserve"> нападу на українські               кораблі в Азовському морі, введення воєнного стану в окремих областях України</w:t>
      </w:r>
      <w:r w:rsidRPr="001470AA">
        <w:rPr>
          <w:spacing w:val="2"/>
          <w:sz w:val="28"/>
          <w:szCs w:val="28"/>
          <w:shd w:val="clear" w:color="auto" w:fill="FFFFFF"/>
        </w:rPr>
        <w:t xml:space="preserve"> виник</w:t>
      </w:r>
      <w:r>
        <w:rPr>
          <w:spacing w:val="2"/>
          <w:sz w:val="28"/>
          <w:szCs w:val="28"/>
          <w:shd w:val="clear" w:color="auto" w:fill="FFFFFF"/>
        </w:rPr>
        <w:t>ла</w:t>
      </w:r>
      <w:r w:rsidRPr="001470AA">
        <w:rPr>
          <w:spacing w:val="2"/>
          <w:sz w:val="28"/>
          <w:szCs w:val="28"/>
          <w:shd w:val="clear" w:color="auto" w:fill="FFFFFF"/>
        </w:rPr>
        <w:t xml:space="preserve"> нагальна потреба у вжитті додаткових заходів для охорони  </w:t>
      </w:r>
      <w:r>
        <w:rPr>
          <w:spacing w:val="2"/>
          <w:sz w:val="28"/>
          <w:szCs w:val="28"/>
          <w:shd w:val="clear" w:color="auto" w:fill="FFFFFF"/>
        </w:rPr>
        <w:t xml:space="preserve">в межах громади </w:t>
      </w:r>
      <w:r w:rsidRPr="001470AA">
        <w:rPr>
          <w:spacing w:val="2"/>
          <w:sz w:val="28"/>
          <w:szCs w:val="28"/>
          <w:shd w:val="clear" w:color="auto" w:fill="FFFFFF"/>
        </w:rPr>
        <w:t xml:space="preserve">важливих (стратегічних) об’єктів і комунікацій, </w:t>
      </w:r>
      <w:r w:rsidRPr="001470AA">
        <w:rPr>
          <w:sz w:val="28"/>
          <w:szCs w:val="28"/>
        </w:rPr>
        <w:t>органів державної влади, органів місце</w:t>
      </w:r>
      <w:r>
        <w:rPr>
          <w:sz w:val="28"/>
          <w:szCs w:val="28"/>
        </w:rPr>
        <w:t xml:space="preserve">вого </w:t>
      </w:r>
      <w:r w:rsidRPr="001470AA">
        <w:rPr>
          <w:sz w:val="28"/>
          <w:szCs w:val="28"/>
        </w:rPr>
        <w:t>самовря</w:t>
      </w:r>
      <w:r>
        <w:rPr>
          <w:sz w:val="28"/>
          <w:szCs w:val="28"/>
        </w:rPr>
        <w:t>дування,</w:t>
      </w:r>
      <w:r w:rsidRPr="001470AA">
        <w:rPr>
          <w:sz w:val="28"/>
          <w:szCs w:val="28"/>
        </w:rPr>
        <w:t xml:space="preserve"> забезпечення публічної безпеки, а також здійснення </w:t>
      </w:r>
      <w:r>
        <w:rPr>
          <w:sz w:val="28"/>
          <w:szCs w:val="28"/>
        </w:rPr>
        <w:t xml:space="preserve"> </w:t>
      </w:r>
      <w:r w:rsidRPr="001470AA">
        <w:rPr>
          <w:sz w:val="28"/>
          <w:szCs w:val="28"/>
        </w:rPr>
        <w:t xml:space="preserve">додаткового фінансування з </w:t>
      </w:r>
      <w:r>
        <w:rPr>
          <w:sz w:val="28"/>
          <w:szCs w:val="28"/>
        </w:rPr>
        <w:t>місцевого</w:t>
      </w:r>
      <w:r w:rsidRPr="001470AA">
        <w:rPr>
          <w:sz w:val="28"/>
          <w:szCs w:val="28"/>
        </w:rPr>
        <w:t xml:space="preserve"> б</w:t>
      </w:r>
      <w:r w:rsidRPr="001470AA">
        <w:rPr>
          <w:sz w:val="28"/>
          <w:szCs w:val="28"/>
        </w:rPr>
        <w:t>ю</w:t>
      </w:r>
      <w:r>
        <w:rPr>
          <w:sz w:val="28"/>
          <w:szCs w:val="28"/>
        </w:rPr>
        <w:t xml:space="preserve">джету для організації </w:t>
      </w:r>
      <w:r w:rsidRPr="001470AA">
        <w:rPr>
          <w:sz w:val="28"/>
          <w:szCs w:val="28"/>
        </w:rPr>
        <w:t xml:space="preserve">навчання особового складу підрозділів територіальної </w:t>
      </w:r>
      <w:r>
        <w:rPr>
          <w:sz w:val="28"/>
          <w:szCs w:val="28"/>
        </w:rPr>
        <w:t xml:space="preserve">                </w:t>
      </w:r>
      <w:r w:rsidRPr="001470AA">
        <w:rPr>
          <w:sz w:val="28"/>
          <w:szCs w:val="28"/>
        </w:rPr>
        <w:t>оборони</w:t>
      </w:r>
      <w:r>
        <w:rPr>
          <w:sz w:val="28"/>
          <w:szCs w:val="28"/>
        </w:rPr>
        <w:t>.</w:t>
      </w:r>
    </w:p>
    <w:p w:rsidR="00D34EE6" w:rsidRPr="004C360B" w:rsidRDefault="00D34EE6" w:rsidP="00D34EE6">
      <w:p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1470AA">
        <w:rPr>
          <w:sz w:val="28"/>
          <w:szCs w:val="28"/>
        </w:rPr>
        <w:t xml:space="preserve"> </w:t>
      </w:r>
      <w:r>
        <w:rPr>
          <w:sz w:val="28"/>
          <w:szCs w:val="28"/>
        </w:rPr>
        <w:t>Мета і</w:t>
      </w:r>
      <w:r w:rsidRPr="001470AA">
        <w:rPr>
          <w:sz w:val="28"/>
          <w:szCs w:val="28"/>
        </w:rPr>
        <w:t xml:space="preserve"> завдання Програми мають бути поставлені в авангарді </w:t>
      </w:r>
      <w:r>
        <w:rPr>
          <w:sz w:val="28"/>
          <w:szCs w:val="28"/>
        </w:rPr>
        <w:t xml:space="preserve">               </w:t>
      </w:r>
      <w:r w:rsidRPr="001470AA">
        <w:rPr>
          <w:sz w:val="28"/>
          <w:szCs w:val="28"/>
        </w:rPr>
        <w:t xml:space="preserve">організаційної роботи органів місцевого самоврядування, правоохоронних </w:t>
      </w:r>
      <w:r>
        <w:rPr>
          <w:sz w:val="28"/>
          <w:szCs w:val="28"/>
        </w:rPr>
        <w:t xml:space="preserve"> </w:t>
      </w:r>
      <w:r w:rsidRPr="001470AA">
        <w:rPr>
          <w:sz w:val="28"/>
          <w:szCs w:val="28"/>
        </w:rPr>
        <w:t xml:space="preserve">органів, домінувати у навчально-виховному процесі навчальних закладів, на підприємствах </w:t>
      </w:r>
      <w:r>
        <w:rPr>
          <w:sz w:val="28"/>
          <w:szCs w:val="28"/>
        </w:rPr>
        <w:t>Бучанської міської об’єднаної територіальної громади</w:t>
      </w:r>
      <w:r w:rsidRPr="001470AA">
        <w:rPr>
          <w:sz w:val="28"/>
          <w:szCs w:val="28"/>
        </w:rPr>
        <w:t xml:space="preserve"> та з ус</w:t>
      </w:r>
      <w:r w:rsidRPr="001470AA">
        <w:rPr>
          <w:sz w:val="28"/>
          <w:szCs w:val="28"/>
        </w:rPr>
        <w:t>і</w:t>
      </w:r>
      <w:r w:rsidRPr="001470AA">
        <w:rPr>
          <w:sz w:val="28"/>
          <w:szCs w:val="28"/>
        </w:rPr>
        <w:t xml:space="preserve">ма категоріями громадян. </w:t>
      </w:r>
    </w:p>
    <w:p w:rsidR="00D34EE6" w:rsidRPr="004C360B" w:rsidRDefault="00D34EE6" w:rsidP="00D34EE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МЕТА </w:t>
      </w:r>
    </w:p>
    <w:p w:rsidR="00D34EE6" w:rsidRPr="00FC424E" w:rsidRDefault="00D34EE6" w:rsidP="00D34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Головною метою Програми  є підготовка органів виконавчої влади,             органів місцевого самоврядування, керівників підприємств, установ і                      організацій,</w:t>
      </w:r>
      <w:r w:rsidRPr="002A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спільно з </w:t>
      </w:r>
      <w:proofErr w:type="spellStart"/>
      <w:r>
        <w:rPr>
          <w:sz w:val="28"/>
          <w:szCs w:val="28"/>
        </w:rPr>
        <w:t>Ірпінсько-Бучанським</w:t>
      </w:r>
      <w:proofErr w:type="spellEnd"/>
      <w:r>
        <w:rPr>
          <w:sz w:val="28"/>
          <w:szCs w:val="28"/>
        </w:rPr>
        <w:t xml:space="preserve"> об’єднаним міським військовим                      комісаріатом до своєчасного й організованого проведення заходів   </w:t>
      </w:r>
      <w:r w:rsidRPr="001F4483">
        <w:rPr>
          <w:sz w:val="28"/>
          <w:szCs w:val="28"/>
          <w:shd w:val="clear" w:color="auto" w:fill="FFFFFF"/>
        </w:rPr>
        <w:t>забезп</w:t>
      </w:r>
      <w:r w:rsidRPr="001F4483">
        <w:rPr>
          <w:sz w:val="28"/>
          <w:szCs w:val="28"/>
          <w:shd w:val="clear" w:color="auto" w:fill="FFFFFF"/>
        </w:rPr>
        <w:t>е</w:t>
      </w:r>
      <w:r w:rsidRPr="001F4483">
        <w:rPr>
          <w:sz w:val="28"/>
          <w:szCs w:val="28"/>
          <w:shd w:val="clear" w:color="auto" w:fill="FFFFFF"/>
        </w:rPr>
        <w:t>чення функці</w:t>
      </w:r>
      <w:r>
        <w:rPr>
          <w:sz w:val="28"/>
          <w:szCs w:val="28"/>
          <w:shd w:val="clear" w:color="auto" w:fill="FFFFFF"/>
        </w:rPr>
        <w:t>ону</w:t>
      </w:r>
      <w:r w:rsidRPr="001F4483">
        <w:rPr>
          <w:sz w:val="28"/>
          <w:szCs w:val="28"/>
          <w:shd w:val="clear" w:color="auto" w:fill="FFFFFF"/>
        </w:rPr>
        <w:t>вання сист</w:t>
      </w:r>
      <w:r w:rsidRPr="001F4483">
        <w:rPr>
          <w:sz w:val="28"/>
          <w:szCs w:val="28"/>
          <w:shd w:val="clear" w:color="auto" w:fill="FFFFFF"/>
        </w:rPr>
        <w:t>е</w:t>
      </w:r>
      <w:r w:rsidRPr="001F4483">
        <w:rPr>
          <w:sz w:val="28"/>
          <w:szCs w:val="28"/>
          <w:shd w:val="clear" w:color="auto" w:fill="FFFFFF"/>
        </w:rPr>
        <w:t xml:space="preserve">ми територіальної оборони </w:t>
      </w:r>
      <w:r>
        <w:rPr>
          <w:sz w:val="28"/>
          <w:szCs w:val="28"/>
          <w:shd w:val="clear" w:color="auto" w:fill="FFFFFF"/>
        </w:rPr>
        <w:t>громади,</w:t>
      </w:r>
      <w:r>
        <w:rPr>
          <w:sz w:val="28"/>
          <w:szCs w:val="28"/>
        </w:rPr>
        <w:t xml:space="preserve"> матеріально-технічного забезпечення, підготовка  населення до дій в особливий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ріод. </w:t>
      </w:r>
    </w:p>
    <w:p w:rsidR="00D34EE6" w:rsidRDefault="00D34EE6" w:rsidP="00D34EE6">
      <w:p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         </w:t>
      </w:r>
    </w:p>
    <w:p w:rsidR="00D34EE6" w:rsidRPr="001470AA" w:rsidRDefault="00D34EE6" w:rsidP="00D34EE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1470AA">
        <w:rPr>
          <w:sz w:val="28"/>
          <w:szCs w:val="28"/>
        </w:rPr>
        <w:t xml:space="preserve">Метою Програми є комплексне здійснення заходів щодо: </w:t>
      </w:r>
    </w:p>
    <w:p w:rsidR="00D34EE6" w:rsidRPr="001470AA" w:rsidRDefault="00D34EE6" w:rsidP="00D34EE6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>формування у мирний час та розгортання в особливий період</w:t>
      </w:r>
      <w:r>
        <w:rPr>
          <w:sz w:val="28"/>
          <w:szCs w:val="28"/>
        </w:rPr>
        <w:t xml:space="preserve">                                    </w:t>
      </w:r>
      <w:r w:rsidRPr="001470AA">
        <w:rPr>
          <w:sz w:val="28"/>
          <w:szCs w:val="28"/>
        </w:rPr>
        <w:t xml:space="preserve"> підрозділів територіальної оборони;</w:t>
      </w:r>
    </w:p>
    <w:p w:rsidR="00D34EE6" w:rsidRPr="001470AA" w:rsidRDefault="00D34EE6" w:rsidP="00D34EE6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організації та підтримання у постійній готовності системи управління </w:t>
      </w:r>
      <w:r>
        <w:rPr>
          <w:sz w:val="28"/>
          <w:szCs w:val="28"/>
        </w:rPr>
        <w:t xml:space="preserve">     </w:t>
      </w:r>
      <w:r w:rsidRPr="001470AA">
        <w:rPr>
          <w:sz w:val="28"/>
          <w:szCs w:val="28"/>
        </w:rPr>
        <w:t>т</w:t>
      </w:r>
      <w:r w:rsidRPr="001470AA">
        <w:rPr>
          <w:sz w:val="28"/>
          <w:szCs w:val="28"/>
        </w:rPr>
        <w:t>е</w:t>
      </w:r>
      <w:r w:rsidRPr="001470AA">
        <w:rPr>
          <w:sz w:val="28"/>
          <w:szCs w:val="28"/>
        </w:rPr>
        <w:t>риторіальною</w:t>
      </w:r>
      <w:r>
        <w:rPr>
          <w:sz w:val="28"/>
          <w:szCs w:val="28"/>
        </w:rPr>
        <w:t xml:space="preserve"> обороною</w:t>
      </w:r>
      <w:r w:rsidRPr="001470AA">
        <w:rPr>
          <w:sz w:val="28"/>
          <w:szCs w:val="28"/>
        </w:rPr>
        <w:t>;</w:t>
      </w:r>
    </w:p>
    <w:p w:rsidR="00D34EE6" w:rsidRPr="001470AA" w:rsidRDefault="00D34EE6" w:rsidP="00D34EE6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взаємодії </w:t>
      </w:r>
      <w:r>
        <w:rPr>
          <w:sz w:val="28"/>
          <w:szCs w:val="28"/>
        </w:rPr>
        <w:t>органів місцевого самоврядування</w:t>
      </w:r>
      <w:r w:rsidRPr="001470AA">
        <w:rPr>
          <w:sz w:val="28"/>
          <w:szCs w:val="28"/>
        </w:rPr>
        <w:t xml:space="preserve">, правоохоронних органів і </w:t>
      </w:r>
      <w:r>
        <w:rPr>
          <w:sz w:val="28"/>
          <w:szCs w:val="28"/>
        </w:rPr>
        <w:t xml:space="preserve">  </w:t>
      </w:r>
      <w:r w:rsidRPr="001470AA">
        <w:rPr>
          <w:sz w:val="28"/>
          <w:szCs w:val="28"/>
        </w:rPr>
        <w:t xml:space="preserve">органів військового управління при підготовці до виконання та при </w:t>
      </w:r>
      <w:r>
        <w:rPr>
          <w:sz w:val="28"/>
          <w:szCs w:val="28"/>
        </w:rPr>
        <w:t xml:space="preserve">               </w:t>
      </w:r>
      <w:r w:rsidRPr="001470AA">
        <w:rPr>
          <w:sz w:val="28"/>
          <w:szCs w:val="28"/>
        </w:rPr>
        <w:t>виконанні завдань територ</w:t>
      </w:r>
      <w:r w:rsidRPr="001470AA">
        <w:rPr>
          <w:sz w:val="28"/>
          <w:szCs w:val="28"/>
        </w:rPr>
        <w:t>і</w:t>
      </w:r>
      <w:r w:rsidRPr="001470AA">
        <w:rPr>
          <w:sz w:val="28"/>
          <w:szCs w:val="28"/>
        </w:rPr>
        <w:t>альної оборони;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військово-патріотичного і духовно-морального виховання населення, </w:t>
      </w:r>
      <w:r>
        <w:rPr>
          <w:sz w:val="28"/>
          <w:szCs w:val="28"/>
        </w:rPr>
        <w:t xml:space="preserve">   </w:t>
      </w:r>
      <w:r w:rsidRPr="001470AA">
        <w:rPr>
          <w:sz w:val="28"/>
          <w:szCs w:val="28"/>
        </w:rPr>
        <w:t xml:space="preserve">прищеплення почуття особистої відповідальності за захист </w:t>
      </w:r>
      <w:r>
        <w:rPr>
          <w:sz w:val="28"/>
          <w:szCs w:val="28"/>
        </w:rPr>
        <w:t xml:space="preserve">                              </w:t>
      </w:r>
      <w:r w:rsidRPr="001470AA">
        <w:rPr>
          <w:sz w:val="28"/>
          <w:szCs w:val="28"/>
        </w:rPr>
        <w:t xml:space="preserve">Батьківщини, </w:t>
      </w:r>
      <w:r>
        <w:rPr>
          <w:sz w:val="28"/>
          <w:szCs w:val="28"/>
        </w:rPr>
        <w:t>громади,</w:t>
      </w:r>
      <w:r w:rsidRPr="001470AA">
        <w:rPr>
          <w:sz w:val="28"/>
          <w:szCs w:val="28"/>
        </w:rPr>
        <w:t xml:space="preserve"> </w:t>
      </w:r>
      <w:r w:rsidRPr="00205FBF">
        <w:rPr>
          <w:sz w:val="28"/>
          <w:szCs w:val="28"/>
        </w:rPr>
        <w:t xml:space="preserve">міста, </w:t>
      </w:r>
      <w:r w:rsidRPr="001470AA">
        <w:rPr>
          <w:sz w:val="28"/>
          <w:szCs w:val="28"/>
        </w:rPr>
        <w:t xml:space="preserve">своєї родини; 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системи інформування населення щодо надзвичайних ситуацій </w:t>
      </w:r>
      <w:r>
        <w:rPr>
          <w:sz w:val="28"/>
          <w:szCs w:val="28"/>
        </w:rPr>
        <w:t xml:space="preserve">                       </w:t>
      </w:r>
      <w:r w:rsidRPr="001470AA">
        <w:rPr>
          <w:sz w:val="28"/>
          <w:szCs w:val="28"/>
        </w:rPr>
        <w:t>природного або техногенного характеру в умовах особливого пер</w:t>
      </w:r>
      <w:r w:rsidRPr="001470AA">
        <w:rPr>
          <w:sz w:val="28"/>
          <w:szCs w:val="28"/>
        </w:rPr>
        <w:t>і</w:t>
      </w:r>
      <w:r w:rsidRPr="001470AA">
        <w:rPr>
          <w:sz w:val="28"/>
          <w:szCs w:val="28"/>
        </w:rPr>
        <w:t>оду;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системи підтримання у постійній готовності до використання за </w:t>
      </w:r>
      <w:r>
        <w:rPr>
          <w:sz w:val="28"/>
          <w:szCs w:val="28"/>
        </w:rPr>
        <w:t xml:space="preserve">            </w:t>
      </w:r>
      <w:r w:rsidRPr="001470AA">
        <w:rPr>
          <w:sz w:val="28"/>
          <w:szCs w:val="28"/>
        </w:rPr>
        <w:t>призначенням захисних споруд;</w:t>
      </w:r>
    </w:p>
    <w:p w:rsidR="00D34EE6" w:rsidRPr="004C360B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eastAsia="uk-UA"/>
        </w:rPr>
      </w:pPr>
      <w:r w:rsidRPr="001470AA">
        <w:rPr>
          <w:sz w:val="28"/>
          <w:szCs w:val="28"/>
        </w:rPr>
        <w:t>п</w:t>
      </w:r>
      <w:r w:rsidRPr="001470AA">
        <w:rPr>
          <w:sz w:val="28"/>
          <w:szCs w:val="28"/>
          <w:lang w:eastAsia="uk-UA"/>
        </w:rPr>
        <w:t xml:space="preserve">ідготовки </w:t>
      </w:r>
      <w:r>
        <w:rPr>
          <w:sz w:val="28"/>
          <w:szCs w:val="28"/>
          <w:lang w:eastAsia="uk-UA"/>
        </w:rPr>
        <w:t>медичних закладів</w:t>
      </w:r>
      <w:r w:rsidRPr="001470AA">
        <w:rPr>
          <w:sz w:val="28"/>
          <w:szCs w:val="28"/>
          <w:lang w:eastAsia="uk-UA"/>
        </w:rPr>
        <w:t xml:space="preserve"> до прийому поранених та </w:t>
      </w:r>
      <w:r>
        <w:rPr>
          <w:sz w:val="28"/>
          <w:szCs w:val="28"/>
          <w:lang w:eastAsia="uk-UA"/>
        </w:rPr>
        <w:t xml:space="preserve"> </w:t>
      </w:r>
      <w:r w:rsidRPr="001470AA">
        <w:rPr>
          <w:sz w:val="28"/>
          <w:szCs w:val="28"/>
          <w:lang w:eastAsia="uk-UA"/>
        </w:rPr>
        <w:t>постражд</w:t>
      </w:r>
      <w:r w:rsidRPr="001470AA">
        <w:rPr>
          <w:sz w:val="28"/>
          <w:szCs w:val="28"/>
          <w:lang w:eastAsia="uk-UA"/>
        </w:rPr>
        <w:t>а</w:t>
      </w:r>
      <w:r w:rsidRPr="001470AA">
        <w:rPr>
          <w:sz w:val="28"/>
          <w:szCs w:val="28"/>
          <w:lang w:eastAsia="uk-UA"/>
        </w:rPr>
        <w:t>лих.</w:t>
      </w:r>
    </w:p>
    <w:p w:rsidR="00D34EE6" w:rsidRPr="00E57967" w:rsidRDefault="00D34EE6" w:rsidP="00D34EE6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eastAsia="uk-UA"/>
        </w:rPr>
      </w:pPr>
      <w:r w:rsidRPr="00532F17">
        <w:rPr>
          <w:b/>
          <w:sz w:val="28"/>
          <w:szCs w:val="28"/>
          <w:lang w:eastAsia="uk-UA"/>
        </w:rPr>
        <w:t>3. ОСНОВНІ ЗАВДАННЯ</w:t>
      </w:r>
    </w:p>
    <w:p w:rsidR="00D34EE6" w:rsidRPr="001470AA" w:rsidRDefault="00D34EE6" w:rsidP="00D34EE6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  <w:lang w:eastAsia="uk-UA"/>
        </w:rPr>
        <w:t xml:space="preserve">         </w:t>
      </w:r>
      <w:r>
        <w:rPr>
          <w:sz w:val="28"/>
          <w:szCs w:val="28"/>
          <w:lang w:eastAsia="uk-UA"/>
        </w:rPr>
        <w:t xml:space="preserve">Основні завдання Програми полягають в </w:t>
      </w:r>
      <w:r w:rsidRPr="001470AA">
        <w:rPr>
          <w:sz w:val="28"/>
          <w:szCs w:val="28"/>
          <w:lang w:eastAsia="uk-UA"/>
        </w:rPr>
        <w:t xml:space="preserve"> </w:t>
      </w:r>
      <w:r w:rsidRPr="001470AA">
        <w:rPr>
          <w:sz w:val="28"/>
          <w:szCs w:val="28"/>
        </w:rPr>
        <w:t>удосконаленн</w:t>
      </w:r>
      <w:r>
        <w:rPr>
          <w:sz w:val="28"/>
          <w:szCs w:val="28"/>
        </w:rPr>
        <w:t>і</w:t>
      </w:r>
      <w:r w:rsidRPr="001470AA">
        <w:rPr>
          <w:sz w:val="28"/>
          <w:szCs w:val="28"/>
        </w:rPr>
        <w:t xml:space="preserve"> теоретичної і практичної підготовки особового складу підрозділів територіальної оборони до виконання завдань т</w:t>
      </w:r>
      <w:r w:rsidRPr="001470AA">
        <w:rPr>
          <w:sz w:val="28"/>
          <w:szCs w:val="28"/>
        </w:rPr>
        <w:t>е</w:t>
      </w:r>
      <w:r w:rsidRPr="001470AA">
        <w:rPr>
          <w:sz w:val="28"/>
          <w:szCs w:val="28"/>
        </w:rPr>
        <w:t>риторіальної оборони в особливий період з: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>адміністративно-правових основ режиму воєнного стану;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порядку взаємодії між державними органами, забезпечення належних умов підтримання публічної безпеки і порядку в умовах особливого </w:t>
      </w:r>
      <w:r>
        <w:rPr>
          <w:sz w:val="28"/>
          <w:szCs w:val="28"/>
        </w:rPr>
        <w:t xml:space="preserve">           </w:t>
      </w:r>
      <w:r w:rsidRPr="001470AA">
        <w:rPr>
          <w:sz w:val="28"/>
          <w:szCs w:val="28"/>
        </w:rPr>
        <w:t>періоду;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>надійного функціонування в умовах особливого періоду органів держ</w:t>
      </w:r>
      <w:r w:rsidRPr="001470AA">
        <w:rPr>
          <w:sz w:val="28"/>
          <w:szCs w:val="28"/>
        </w:rPr>
        <w:t>а</w:t>
      </w:r>
      <w:r w:rsidRPr="001470AA">
        <w:rPr>
          <w:sz w:val="28"/>
          <w:szCs w:val="28"/>
        </w:rPr>
        <w:t>вної влади та органів військового управління;</w:t>
      </w:r>
    </w:p>
    <w:p w:rsidR="00D34EE6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стратегічного (оперативного) розгортання військ (сил) Збройних Сил </w:t>
      </w:r>
      <w:r>
        <w:rPr>
          <w:sz w:val="28"/>
          <w:szCs w:val="28"/>
        </w:rPr>
        <w:t xml:space="preserve"> </w:t>
      </w:r>
      <w:r w:rsidRPr="001470AA">
        <w:rPr>
          <w:sz w:val="28"/>
          <w:szCs w:val="28"/>
        </w:rPr>
        <w:t>України та інших військових формувань;</w:t>
      </w:r>
    </w:p>
    <w:p w:rsidR="00D34EE6" w:rsidRPr="00E34EDC" w:rsidRDefault="00D34EE6" w:rsidP="00D34EE6">
      <w:pPr>
        <w:pStyle w:val="NoSpacing"/>
        <w:numPr>
          <w:ilvl w:val="0"/>
          <w:numId w:val="1"/>
        </w:numPr>
        <w:tabs>
          <w:tab w:val="left" w:pos="900"/>
          <w:tab w:val="num" w:pos="108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облаштування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приміщень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штабу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територіальної оборони (в тому числі проведення реконструкцій та              ремонтних робіт);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підготовки особового складу підрозділів територіальної оборони до </w:t>
      </w:r>
      <w:r>
        <w:rPr>
          <w:sz w:val="28"/>
          <w:szCs w:val="28"/>
        </w:rPr>
        <w:t xml:space="preserve">      </w:t>
      </w:r>
      <w:r w:rsidRPr="001470AA">
        <w:rPr>
          <w:sz w:val="28"/>
          <w:szCs w:val="28"/>
        </w:rPr>
        <w:t>охорони та оборони важливих об’єктів і комунікацій життєдіяльності</w:t>
      </w:r>
      <w:r>
        <w:rPr>
          <w:sz w:val="28"/>
          <w:szCs w:val="28"/>
        </w:rPr>
        <w:t>,</w:t>
      </w:r>
      <w:r w:rsidRPr="0014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70AA">
        <w:rPr>
          <w:sz w:val="28"/>
          <w:szCs w:val="28"/>
        </w:rPr>
        <w:t>органів державної влади, органів місцевого самоврядування, органів</w:t>
      </w:r>
      <w:r>
        <w:rPr>
          <w:sz w:val="28"/>
          <w:szCs w:val="28"/>
        </w:rPr>
        <w:t xml:space="preserve">      </w:t>
      </w:r>
      <w:r w:rsidRPr="001470AA">
        <w:rPr>
          <w:sz w:val="28"/>
          <w:szCs w:val="28"/>
        </w:rPr>
        <w:t xml:space="preserve"> військо</w:t>
      </w:r>
      <w:r>
        <w:rPr>
          <w:sz w:val="28"/>
          <w:szCs w:val="28"/>
        </w:rPr>
        <w:t>вого управління</w:t>
      </w:r>
      <w:r w:rsidRPr="00B02D2D">
        <w:rPr>
          <w:sz w:val="28"/>
          <w:szCs w:val="28"/>
        </w:rPr>
        <w:t xml:space="preserve"> </w:t>
      </w:r>
      <w:r w:rsidRPr="001470AA">
        <w:rPr>
          <w:sz w:val="28"/>
          <w:szCs w:val="28"/>
        </w:rPr>
        <w:t>в ум</w:t>
      </w:r>
      <w:r w:rsidRPr="001470AA">
        <w:rPr>
          <w:sz w:val="28"/>
          <w:szCs w:val="28"/>
        </w:rPr>
        <w:t>о</w:t>
      </w:r>
      <w:r>
        <w:rPr>
          <w:sz w:val="28"/>
          <w:szCs w:val="28"/>
        </w:rPr>
        <w:t>вах особливого періоду;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тактичної, тактико-спеціальної, інженерної, вогневої, медичної та </w:t>
      </w:r>
      <w:r>
        <w:rPr>
          <w:sz w:val="28"/>
          <w:szCs w:val="28"/>
        </w:rPr>
        <w:t xml:space="preserve">         </w:t>
      </w:r>
      <w:r w:rsidRPr="001470AA">
        <w:rPr>
          <w:sz w:val="28"/>
          <w:szCs w:val="28"/>
        </w:rPr>
        <w:t>психологічної підготовки особового складу підрозділів територіальної обор</w:t>
      </w:r>
      <w:r w:rsidRPr="001470AA">
        <w:rPr>
          <w:sz w:val="28"/>
          <w:szCs w:val="28"/>
        </w:rPr>
        <w:t>о</w:t>
      </w:r>
      <w:r w:rsidRPr="001470AA">
        <w:rPr>
          <w:sz w:val="28"/>
          <w:szCs w:val="28"/>
        </w:rPr>
        <w:t>ни;</w:t>
      </w:r>
    </w:p>
    <w:p w:rsidR="00D34EE6" w:rsidRPr="004C360B" w:rsidRDefault="00D34EE6" w:rsidP="00D34EE6">
      <w:pPr>
        <w:numPr>
          <w:ilvl w:val="0"/>
          <w:numId w:val="1"/>
        </w:num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боротьби з диверсійними та іншими незаконно створеними збройними </w:t>
      </w:r>
      <w:r>
        <w:rPr>
          <w:sz w:val="28"/>
          <w:szCs w:val="28"/>
        </w:rPr>
        <w:t xml:space="preserve">  </w:t>
      </w:r>
      <w:r w:rsidRPr="001470AA">
        <w:rPr>
          <w:sz w:val="28"/>
          <w:szCs w:val="28"/>
        </w:rPr>
        <w:t>формуваннями;</w:t>
      </w:r>
    </w:p>
    <w:p w:rsidR="00D34EE6" w:rsidRDefault="00D34EE6" w:rsidP="00D34EE6">
      <w:pPr>
        <w:numPr>
          <w:ilvl w:val="0"/>
          <w:numId w:val="1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eastAsia="uk-UA"/>
        </w:rPr>
      </w:pPr>
      <w:r w:rsidRPr="001470AA">
        <w:rPr>
          <w:sz w:val="28"/>
          <w:szCs w:val="28"/>
          <w:lang w:eastAsia="uk-UA"/>
        </w:rPr>
        <w:t xml:space="preserve">спеціальної підготовки санітарних інструкторів та фельдшерів </w:t>
      </w:r>
      <w:r>
        <w:rPr>
          <w:sz w:val="28"/>
          <w:szCs w:val="28"/>
          <w:lang w:eastAsia="uk-UA"/>
        </w:rPr>
        <w:t xml:space="preserve">                  </w:t>
      </w:r>
      <w:r w:rsidRPr="001470AA">
        <w:rPr>
          <w:sz w:val="28"/>
          <w:szCs w:val="28"/>
          <w:lang w:eastAsia="uk-UA"/>
        </w:rPr>
        <w:t>підроз</w:t>
      </w:r>
      <w:r>
        <w:rPr>
          <w:sz w:val="28"/>
          <w:szCs w:val="28"/>
          <w:lang w:eastAsia="uk-UA"/>
        </w:rPr>
        <w:t>ділів територіальної оборони;</w:t>
      </w:r>
    </w:p>
    <w:p w:rsidR="00D34EE6" w:rsidRDefault="00D34EE6" w:rsidP="00D34EE6">
      <w:pPr>
        <w:numPr>
          <w:ilvl w:val="0"/>
          <w:numId w:val="1"/>
        </w:num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матеріально-технічного забезпечення потреб особового складу та </w:t>
      </w:r>
      <w:r>
        <w:rPr>
          <w:sz w:val="28"/>
          <w:szCs w:val="28"/>
        </w:rPr>
        <w:t xml:space="preserve">           </w:t>
      </w:r>
      <w:r w:rsidRPr="001470AA">
        <w:rPr>
          <w:sz w:val="28"/>
          <w:szCs w:val="28"/>
        </w:rPr>
        <w:t>підрозділів територіальної оборони при проведенні занять, тренувань та навчань</w:t>
      </w:r>
      <w:r>
        <w:rPr>
          <w:sz w:val="28"/>
          <w:szCs w:val="28"/>
        </w:rPr>
        <w:t xml:space="preserve"> (в тому числі придбання форменого одягу, переносних засобів зв’язку, паливно-мастильних матеріалів та організації харчування)</w:t>
      </w:r>
      <w:r w:rsidRPr="001470AA">
        <w:rPr>
          <w:sz w:val="28"/>
          <w:szCs w:val="28"/>
        </w:rPr>
        <w:t xml:space="preserve">. </w:t>
      </w:r>
    </w:p>
    <w:p w:rsidR="00D34EE6" w:rsidRPr="000F4BD9" w:rsidRDefault="00D34EE6" w:rsidP="00D34EE6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D34EE6" w:rsidRPr="00D34EE6" w:rsidRDefault="00D34EE6" w:rsidP="00D34EE6">
      <w:pPr>
        <w:tabs>
          <w:tab w:val="left" w:pos="709"/>
        </w:tabs>
        <w:ind w:left="708"/>
        <w:jc w:val="center"/>
        <w:rPr>
          <w:b/>
          <w:sz w:val="28"/>
          <w:szCs w:val="28"/>
          <w:lang w:val="ru-RU"/>
        </w:rPr>
      </w:pPr>
    </w:p>
    <w:p w:rsidR="00D34EE6" w:rsidRPr="00AE6DDF" w:rsidRDefault="00D34EE6" w:rsidP="00D34EE6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E6DDF">
        <w:rPr>
          <w:b/>
          <w:sz w:val="28"/>
          <w:szCs w:val="28"/>
        </w:rPr>
        <w:t>ФІНАНСОВЕ ЗАБЕЗПЕЧ</w:t>
      </w:r>
      <w:r>
        <w:rPr>
          <w:b/>
          <w:sz w:val="28"/>
          <w:szCs w:val="28"/>
        </w:rPr>
        <w:t xml:space="preserve">ЕННЯ </w:t>
      </w:r>
    </w:p>
    <w:p w:rsidR="00D34EE6" w:rsidRPr="004C360B" w:rsidRDefault="00D34EE6" w:rsidP="00D34EE6">
      <w:pPr>
        <w:ind w:firstLine="709"/>
        <w:jc w:val="both"/>
        <w:rPr>
          <w:sz w:val="28"/>
          <w:szCs w:val="28"/>
        </w:rPr>
      </w:pPr>
      <w:r w:rsidRPr="002A5A23">
        <w:rPr>
          <w:sz w:val="28"/>
          <w:szCs w:val="28"/>
        </w:rPr>
        <w:t>Фінансування Програми здійснюватиме</w:t>
      </w:r>
      <w:r>
        <w:rPr>
          <w:sz w:val="28"/>
          <w:szCs w:val="28"/>
        </w:rPr>
        <w:t xml:space="preserve">ться за рахунок коштів           державного, обласного </w:t>
      </w:r>
      <w:r w:rsidRPr="00424B8F">
        <w:rPr>
          <w:sz w:val="28"/>
          <w:szCs w:val="28"/>
        </w:rPr>
        <w:t>та місцевого</w:t>
      </w:r>
      <w:r w:rsidRPr="002A5A23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бюджетів, а також коштів підприємств, установ, організацій усіх форм власності, добровільні пожертвування           фізи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них і юридичних осіб, благодійних організацій та об</w:t>
      </w:r>
      <w:r w:rsidRPr="00E21B3E">
        <w:rPr>
          <w:sz w:val="28"/>
          <w:szCs w:val="28"/>
        </w:rPr>
        <w:t>’</w:t>
      </w:r>
      <w:r>
        <w:rPr>
          <w:sz w:val="28"/>
          <w:szCs w:val="28"/>
        </w:rPr>
        <w:t>єднань громадян та інші</w:t>
      </w:r>
      <w:r w:rsidRPr="002A5A23">
        <w:rPr>
          <w:sz w:val="28"/>
          <w:szCs w:val="28"/>
        </w:rPr>
        <w:t xml:space="preserve"> джерел</w:t>
      </w:r>
      <w:r>
        <w:rPr>
          <w:sz w:val="28"/>
          <w:szCs w:val="28"/>
        </w:rPr>
        <w:t>а, не заборонені</w:t>
      </w:r>
      <w:r w:rsidRPr="002A5A23">
        <w:rPr>
          <w:sz w:val="28"/>
          <w:szCs w:val="28"/>
        </w:rPr>
        <w:t xml:space="preserve"> чинним законодавс</w:t>
      </w:r>
      <w:r w:rsidRPr="002A5A23">
        <w:rPr>
          <w:sz w:val="28"/>
          <w:szCs w:val="28"/>
        </w:rPr>
        <w:t>т</w:t>
      </w:r>
      <w:r w:rsidRPr="002A5A23">
        <w:rPr>
          <w:sz w:val="28"/>
          <w:szCs w:val="28"/>
        </w:rPr>
        <w:t>вом.</w:t>
      </w:r>
    </w:p>
    <w:p w:rsidR="00D34EE6" w:rsidRPr="00E57967" w:rsidRDefault="00D34EE6" w:rsidP="00D34EE6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1470AA">
        <w:rPr>
          <w:b/>
          <w:bCs/>
          <w:sz w:val="28"/>
          <w:szCs w:val="28"/>
        </w:rPr>
        <w:t xml:space="preserve">ОЧІКУВАНІ </w:t>
      </w:r>
      <w:r>
        <w:rPr>
          <w:b/>
          <w:bCs/>
          <w:sz w:val="28"/>
          <w:szCs w:val="28"/>
        </w:rPr>
        <w:t>РЕЗУЛЬТАТИ</w:t>
      </w:r>
    </w:p>
    <w:p w:rsidR="00D34EE6" w:rsidRPr="0030648F" w:rsidRDefault="00D34EE6" w:rsidP="00D34EE6">
      <w:pPr>
        <w:ind w:firstLine="708"/>
        <w:jc w:val="both"/>
        <w:rPr>
          <w:spacing w:val="-6"/>
          <w:sz w:val="28"/>
          <w:szCs w:val="28"/>
        </w:rPr>
      </w:pPr>
      <w:r w:rsidRPr="0030648F">
        <w:rPr>
          <w:spacing w:val="-6"/>
          <w:sz w:val="28"/>
          <w:szCs w:val="28"/>
        </w:rPr>
        <w:t xml:space="preserve">  Виконання Програми забезпечить підготовку до вирішення та розв’язання  в умовах особливого періоду завдань територіальної оборони, а с</w:t>
      </w:r>
      <w:r w:rsidRPr="0030648F">
        <w:rPr>
          <w:spacing w:val="-6"/>
          <w:sz w:val="28"/>
          <w:szCs w:val="28"/>
        </w:rPr>
        <w:t>а</w:t>
      </w:r>
      <w:r w:rsidRPr="0030648F">
        <w:rPr>
          <w:spacing w:val="-6"/>
          <w:sz w:val="28"/>
          <w:szCs w:val="28"/>
        </w:rPr>
        <w:t>ме:</w:t>
      </w:r>
    </w:p>
    <w:p w:rsidR="00D34EE6" w:rsidRPr="001470AA" w:rsidRDefault="00D34EE6" w:rsidP="00D34EE6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забезпечення надійного функціонування органів державної влади, </w:t>
      </w:r>
      <w:r>
        <w:rPr>
          <w:sz w:val="28"/>
          <w:szCs w:val="28"/>
        </w:rPr>
        <w:t xml:space="preserve">            </w:t>
      </w:r>
      <w:r w:rsidRPr="001470AA">
        <w:rPr>
          <w:sz w:val="28"/>
          <w:szCs w:val="28"/>
        </w:rPr>
        <w:t xml:space="preserve">органів військового управління, стратегічного (оперативного) </w:t>
      </w:r>
      <w:r>
        <w:rPr>
          <w:sz w:val="28"/>
          <w:szCs w:val="28"/>
        </w:rPr>
        <w:t xml:space="preserve">                       </w:t>
      </w:r>
      <w:r w:rsidRPr="001470AA">
        <w:rPr>
          <w:sz w:val="28"/>
          <w:szCs w:val="28"/>
        </w:rPr>
        <w:t>розгортання військ (сил) Збройних Сил України та інших військових формувань;</w:t>
      </w:r>
    </w:p>
    <w:p w:rsidR="00D34EE6" w:rsidRPr="001470AA" w:rsidRDefault="00D34EE6" w:rsidP="00D34EE6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>охорона та оборона важливих об’єктів і комунікацій життєдіяльно</w:t>
      </w:r>
      <w:r w:rsidRPr="001470AA">
        <w:rPr>
          <w:sz w:val="28"/>
          <w:szCs w:val="28"/>
        </w:rPr>
        <w:t>с</w:t>
      </w:r>
      <w:r w:rsidRPr="001470AA">
        <w:rPr>
          <w:sz w:val="28"/>
          <w:szCs w:val="28"/>
        </w:rPr>
        <w:t>ті;</w:t>
      </w:r>
    </w:p>
    <w:p w:rsidR="00D34EE6" w:rsidRPr="001470AA" w:rsidRDefault="00D34EE6" w:rsidP="00D34EE6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боротьба з диверсійно-розвідувальними силами, іншими озброєними </w:t>
      </w:r>
      <w:r>
        <w:rPr>
          <w:sz w:val="28"/>
          <w:szCs w:val="28"/>
        </w:rPr>
        <w:t xml:space="preserve">     </w:t>
      </w:r>
      <w:r w:rsidRPr="001470AA">
        <w:rPr>
          <w:sz w:val="28"/>
          <w:szCs w:val="28"/>
        </w:rPr>
        <w:t xml:space="preserve">формуваннями агресора, антидержавними незаконно утвореними </w:t>
      </w:r>
      <w:r>
        <w:rPr>
          <w:sz w:val="28"/>
          <w:szCs w:val="28"/>
        </w:rPr>
        <w:t xml:space="preserve">       </w:t>
      </w:r>
      <w:r w:rsidRPr="001470AA">
        <w:rPr>
          <w:sz w:val="28"/>
          <w:szCs w:val="28"/>
        </w:rPr>
        <w:t>озбр</w:t>
      </w:r>
      <w:r w:rsidRPr="001470AA">
        <w:rPr>
          <w:sz w:val="28"/>
          <w:szCs w:val="28"/>
        </w:rPr>
        <w:t>о</w:t>
      </w:r>
      <w:r w:rsidRPr="001470AA">
        <w:rPr>
          <w:sz w:val="28"/>
          <w:szCs w:val="28"/>
        </w:rPr>
        <w:t>єними формуваннями та мародерами;</w:t>
      </w:r>
    </w:p>
    <w:p w:rsidR="00D34EE6" w:rsidRPr="001470AA" w:rsidRDefault="00D34EE6" w:rsidP="00D34EE6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1470AA">
        <w:rPr>
          <w:sz w:val="28"/>
          <w:szCs w:val="28"/>
        </w:rPr>
        <w:t xml:space="preserve">підтримання правового режиму воєнного стану, посилення охорони </w:t>
      </w:r>
      <w:r>
        <w:rPr>
          <w:sz w:val="28"/>
          <w:szCs w:val="28"/>
        </w:rPr>
        <w:t xml:space="preserve">      </w:t>
      </w:r>
      <w:r w:rsidRPr="001470AA">
        <w:rPr>
          <w:sz w:val="28"/>
          <w:szCs w:val="28"/>
        </w:rPr>
        <w:t>громадського порядку та безпеки громадян;</w:t>
      </w:r>
    </w:p>
    <w:p w:rsidR="00D34EE6" w:rsidRPr="005F64E6" w:rsidRDefault="00D34EE6" w:rsidP="00D34EE6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470AA">
        <w:rPr>
          <w:sz w:val="28"/>
          <w:szCs w:val="28"/>
        </w:rPr>
        <w:t xml:space="preserve">створення сприятливих умов для належної підготовки у мирний час </w:t>
      </w:r>
      <w:r>
        <w:rPr>
          <w:sz w:val="28"/>
          <w:szCs w:val="28"/>
        </w:rPr>
        <w:t xml:space="preserve">      </w:t>
      </w:r>
      <w:r w:rsidRPr="001470AA">
        <w:rPr>
          <w:sz w:val="28"/>
          <w:szCs w:val="28"/>
        </w:rPr>
        <w:t>особового складу підрозділів територіальної оборони до виконання</w:t>
      </w:r>
      <w:r>
        <w:rPr>
          <w:sz w:val="28"/>
          <w:szCs w:val="28"/>
        </w:rPr>
        <w:t xml:space="preserve">               </w:t>
      </w:r>
      <w:r w:rsidRPr="001470AA">
        <w:rPr>
          <w:sz w:val="28"/>
          <w:szCs w:val="28"/>
        </w:rPr>
        <w:t xml:space="preserve"> завдань за призначенням шляхом проведення навчань та тренувань з практичного ві</w:t>
      </w:r>
      <w:r w:rsidRPr="001470AA">
        <w:rPr>
          <w:sz w:val="28"/>
          <w:szCs w:val="28"/>
        </w:rPr>
        <w:t>д</w:t>
      </w:r>
      <w:r w:rsidRPr="001470AA">
        <w:rPr>
          <w:sz w:val="28"/>
          <w:szCs w:val="28"/>
        </w:rPr>
        <w:t>працюва</w:t>
      </w:r>
      <w:r>
        <w:rPr>
          <w:sz w:val="28"/>
          <w:szCs w:val="28"/>
        </w:rPr>
        <w:t>ння  навичок бойової підготовки.</w:t>
      </w:r>
    </w:p>
    <w:p w:rsidR="00D34EE6" w:rsidRPr="006B7125" w:rsidRDefault="00D34EE6" w:rsidP="00D34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textAlignment w:val="baseline"/>
        <w:rPr>
          <w:sz w:val="28"/>
          <w:szCs w:val="28"/>
        </w:rPr>
      </w:pPr>
    </w:p>
    <w:p w:rsidR="00D34EE6" w:rsidRDefault="00D34EE6" w:rsidP="00D34EE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МАТЕРІАЛЬНО-ТЕХНІЧНЕ ЗАБЕЗПЕЧЕННЯ</w:t>
      </w:r>
    </w:p>
    <w:p w:rsidR="00D34EE6" w:rsidRDefault="00D34EE6" w:rsidP="00D34EE6">
      <w:pPr>
        <w:ind w:firstLine="709"/>
        <w:jc w:val="center"/>
        <w:rPr>
          <w:b/>
          <w:sz w:val="28"/>
          <w:szCs w:val="28"/>
        </w:rPr>
      </w:pPr>
    </w:p>
    <w:tbl>
      <w:tblPr>
        <w:tblW w:w="48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569"/>
      </w:tblGrid>
      <w:tr w:rsidR="00D34EE6" w:rsidTr="00B744E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E6" w:rsidRPr="00D872C7" w:rsidRDefault="00D34EE6" w:rsidP="00B744E9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72C7">
              <w:rPr>
                <w:b/>
                <w:sz w:val="28"/>
                <w:szCs w:val="28"/>
              </w:rPr>
              <w:t>№</w:t>
            </w:r>
          </w:p>
          <w:p w:rsidR="00D34EE6" w:rsidRPr="00D872C7" w:rsidRDefault="00D34EE6" w:rsidP="00B744E9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72C7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E6" w:rsidRPr="00D872C7" w:rsidRDefault="00D34EE6" w:rsidP="00B744E9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D872C7">
              <w:rPr>
                <w:b/>
                <w:sz w:val="28"/>
                <w:szCs w:val="28"/>
              </w:rPr>
              <w:t>Заходи з матеріально-технічного забезпечення підрозділів терит</w:t>
            </w:r>
            <w:r w:rsidRPr="00D872C7">
              <w:rPr>
                <w:b/>
                <w:sz w:val="28"/>
                <w:szCs w:val="28"/>
              </w:rPr>
              <w:t>о</w:t>
            </w:r>
            <w:r w:rsidRPr="00D872C7">
              <w:rPr>
                <w:b/>
                <w:sz w:val="28"/>
                <w:szCs w:val="28"/>
              </w:rPr>
              <w:t>ріальної оборони</w:t>
            </w:r>
          </w:p>
        </w:tc>
      </w:tr>
      <w:tr w:rsidR="00D34EE6" w:rsidTr="00B744E9">
        <w:trPr>
          <w:trHeight w:val="28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E6" w:rsidRDefault="00D34EE6" w:rsidP="00B744E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E6" w:rsidRDefault="00D34EE6" w:rsidP="00B744E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Придбання матеріально-технічних засобів для проведення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згортання та бойового </w:t>
            </w:r>
            <w:proofErr w:type="spellStart"/>
            <w:r>
              <w:rPr>
                <w:sz w:val="28"/>
                <w:szCs w:val="28"/>
              </w:rPr>
              <w:t>злагодження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D34EE6" w:rsidTr="00B744E9">
        <w:trPr>
          <w:trHeight w:val="28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E6" w:rsidRDefault="00D34EE6" w:rsidP="00B74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EE6" w:rsidRDefault="00D34EE6" w:rsidP="00B744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Облаштування приміщення штабу територіальної оборони.</w:t>
            </w:r>
          </w:p>
        </w:tc>
      </w:tr>
      <w:tr w:rsidR="00D34EE6" w:rsidTr="00B744E9">
        <w:trPr>
          <w:trHeight w:val="28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E6" w:rsidRDefault="00D34EE6" w:rsidP="00B744E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E6" w:rsidRDefault="00D34EE6" w:rsidP="00B744E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Облаштування бази дислокації для розгортання та проведення навч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льних зборів. </w:t>
            </w:r>
          </w:p>
        </w:tc>
      </w:tr>
      <w:tr w:rsidR="00D34EE6" w:rsidTr="00B744E9">
        <w:trPr>
          <w:trHeight w:val="28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E6" w:rsidRDefault="00D34EE6" w:rsidP="00B744E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E6" w:rsidRDefault="00D34EE6" w:rsidP="00B744E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Обладнання стаціонарних та тимчасових блокпостів.</w:t>
            </w:r>
          </w:p>
        </w:tc>
      </w:tr>
      <w:tr w:rsidR="00D34EE6" w:rsidTr="00B744E9">
        <w:trPr>
          <w:trHeight w:val="28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E6" w:rsidRDefault="00D34EE6" w:rsidP="00B74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EE6" w:rsidRPr="004C360B" w:rsidRDefault="00D34EE6" w:rsidP="00B744E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Харчування особового складу під час проведення навчань</w:t>
            </w:r>
            <w:r w:rsidRPr="004C360B">
              <w:rPr>
                <w:sz w:val="28"/>
                <w:szCs w:val="28"/>
                <w:lang w:val="ru-RU"/>
              </w:rPr>
              <w:t xml:space="preserve"> </w:t>
            </w:r>
            <w:r>
              <w:t xml:space="preserve"> </w:t>
            </w:r>
            <w:r w:rsidRPr="004C360B">
              <w:rPr>
                <w:sz w:val="28"/>
                <w:szCs w:val="28"/>
              </w:rPr>
              <w:t xml:space="preserve">та бойового </w:t>
            </w:r>
            <w:proofErr w:type="spellStart"/>
            <w:r w:rsidRPr="004C360B">
              <w:rPr>
                <w:sz w:val="28"/>
                <w:szCs w:val="28"/>
              </w:rPr>
              <w:t>злагодження</w:t>
            </w:r>
            <w:proofErr w:type="spellEnd"/>
            <w:r w:rsidRPr="004C360B">
              <w:rPr>
                <w:sz w:val="28"/>
                <w:szCs w:val="28"/>
              </w:rPr>
              <w:t>.</w:t>
            </w:r>
          </w:p>
        </w:tc>
      </w:tr>
    </w:tbl>
    <w:p w:rsidR="00D34EE6" w:rsidRPr="00D34EE6" w:rsidRDefault="00D34EE6" w:rsidP="00D34EE6">
      <w:pPr>
        <w:jc w:val="both"/>
        <w:rPr>
          <w:sz w:val="28"/>
          <w:szCs w:val="28"/>
          <w:lang w:val="ru-RU"/>
        </w:rPr>
      </w:pPr>
    </w:p>
    <w:p w:rsidR="00D34EE6" w:rsidRDefault="00D34EE6" w:rsidP="00D34EE6">
      <w:pPr>
        <w:jc w:val="both"/>
        <w:rPr>
          <w:sz w:val="28"/>
          <w:szCs w:val="28"/>
          <w:lang w:val="ru-RU"/>
        </w:rPr>
      </w:pPr>
      <w:proofErr w:type="spellStart"/>
      <w:r w:rsidRPr="006977C9">
        <w:rPr>
          <w:b/>
          <w:sz w:val="28"/>
          <w:szCs w:val="28"/>
          <w:lang w:val="ru-RU"/>
        </w:rPr>
        <w:t>Розробник</w:t>
      </w:r>
      <w:proofErr w:type="spellEnd"/>
      <w:r w:rsidRPr="006977C9">
        <w:rPr>
          <w:b/>
          <w:sz w:val="28"/>
          <w:szCs w:val="28"/>
          <w:lang w:val="ru-RU"/>
        </w:rPr>
        <w:t xml:space="preserve"> </w:t>
      </w:r>
      <w:proofErr w:type="gramStart"/>
      <w:r w:rsidRPr="006977C9">
        <w:rPr>
          <w:b/>
          <w:sz w:val="28"/>
          <w:szCs w:val="28"/>
          <w:lang w:val="ru-RU"/>
        </w:rPr>
        <w:t>Програми:</w:t>
      </w:r>
      <w:r w:rsidRPr="006977C9">
        <w:rPr>
          <w:sz w:val="28"/>
          <w:szCs w:val="28"/>
          <w:lang w:val="ru-RU"/>
        </w:rPr>
        <w:t xml:space="preserve">  </w:t>
      </w:r>
      <w:proofErr w:type="spellStart"/>
      <w:r w:rsidRPr="006977C9">
        <w:rPr>
          <w:sz w:val="28"/>
          <w:szCs w:val="28"/>
          <w:lang w:val="ru-RU"/>
        </w:rPr>
        <w:t>відділ</w:t>
      </w:r>
      <w:proofErr w:type="spellEnd"/>
      <w:proofErr w:type="gramEnd"/>
      <w:r w:rsidRPr="006977C9">
        <w:rPr>
          <w:sz w:val="28"/>
          <w:szCs w:val="28"/>
          <w:lang w:val="ru-RU"/>
        </w:rPr>
        <w:t xml:space="preserve"> з </w:t>
      </w:r>
      <w:proofErr w:type="spellStart"/>
      <w:r w:rsidRPr="006977C9">
        <w:rPr>
          <w:sz w:val="28"/>
          <w:szCs w:val="28"/>
          <w:lang w:val="ru-RU"/>
        </w:rPr>
        <w:t>питань</w:t>
      </w:r>
      <w:proofErr w:type="spellEnd"/>
      <w:r w:rsidRPr="006977C9">
        <w:rPr>
          <w:sz w:val="28"/>
          <w:szCs w:val="28"/>
          <w:lang w:val="ru-RU"/>
        </w:rPr>
        <w:t xml:space="preserve"> надзвичайних ситуацій, </w:t>
      </w:r>
      <w:proofErr w:type="spellStart"/>
      <w:r w:rsidRPr="006977C9">
        <w:rPr>
          <w:sz w:val="28"/>
          <w:szCs w:val="28"/>
          <w:lang w:val="ru-RU"/>
        </w:rPr>
        <w:t>цивільного</w:t>
      </w:r>
      <w:proofErr w:type="spellEnd"/>
      <w:r w:rsidRPr="006977C9">
        <w:rPr>
          <w:sz w:val="28"/>
          <w:szCs w:val="28"/>
          <w:lang w:val="ru-RU"/>
        </w:rPr>
        <w:t xml:space="preserve"> </w:t>
      </w:r>
      <w:proofErr w:type="spellStart"/>
      <w:r w:rsidRPr="006977C9">
        <w:rPr>
          <w:sz w:val="28"/>
          <w:szCs w:val="28"/>
          <w:lang w:val="ru-RU"/>
        </w:rPr>
        <w:t>захисту</w:t>
      </w:r>
      <w:proofErr w:type="spellEnd"/>
      <w:r w:rsidRPr="006977C9">
        <w:rPr>
          <w:sz w:val="28"/>
          <w:szCs w:val="28"/>
          <w:lang w:val="ru-RU"/>
        </w:rPr>
        <w:t xml:space="preserve"> </w:t>
      </w:r>
      <w:proofErr w:type="spellStart"/>
      <w:r w:rsidRPr="006977C9">
        <w:rPr>
          <w:sz w:val="28"/>
          <w:szCs w:val="28"/>
          <w:lang w:val="ru-RU"/>
        </w:rPr>
        <w:t>населення</w:t>
      </w:r>
      <w:proofErr w:type="spellEnd"/>
      <w:r w:rsidRPr="006977C9">
        <w:rPr>
          <w:sz w:val="28"/>
          <w:szCs w:val="28"/>
          <w:lang w:val="ru-RU"/>
        </w:rPr>
        <w:t xml:space="preserve"> та оборонно-</w:t>
      </w:r>
      <w:proofErr w:type="spellStart"/>
      <w:r w:rsidRPr="006977C9">
        <w:rPr>
          <w:sz w:val="28"/>
          <w:szCs w:val="28"/>
          <w:lang w:val="ru-RU"/>
        </w:rPr>
        <w:t>мобілізаційної</w:t>
      </w:r>
      <w:proofErr w:type="spellEnd"/>
      <w:r w:rsidRPr="006977C9">
        <w:rPr>
          <w:sz w:val="28"/>
          <w:szCs w:val="28"/>
          <w:lang w:val="ru-RU"/>
        </w:rPr>
        <w:t xml:space="preserve"> </w:t>
      </w:r>
      <w:proofErr w:type="spellStart"/>
      <w:r w:rsidRPr="006977C9">
        <w:rPr>
          <w:sz w:val="28"/>
          <w:szCs w:val="28"/>
          <w:lang w:val="ru-RU"/>
        </w:rPr>
        <w:t>роботи</w:t>
      </w:r>
      <w:proofErr w:type="spellEnd"/>
      <w:r w:rsidRPr="006977C9">
        <w:rPr>
          <w:sz w:val="28"/>
          <w:szCs w:val="28"/>
          <w:lang w:val="ru-RU"/>
        </w:rPr>
        <w:t xml:space="preserve"> Бучанської  міської р</w:t>
      </w:r>
      <w:r w:rsidRPr="006977C9">
        <w:rPr>
          <w:sz w:val="28"/>
          <w:szCs w:val="28"/>
          <w:lang w:val="ru-RU"/>
        </w:rPr>
        <w:t>а</w:t>
      </w:r>
      <w:r w:rsidRPr="006977C9">
        <w:rPr>
          <w:sz w:val="28"/>
          <w:szCs w:val="28"/>
          <w:lang w:val="ru-RU"/>
        </w:rPr>
        <w:t>ди.</w:t>
      </w:r>
    </w:p>
    <w:p w:rsidR="00D34EE6" w:rsidRDefault="00D34EE6" w:rsidP="00D34EE6">
      <w:pPr>
        <w:jc w:val="both"/>
        <w:rPr>
          <w:sz w:val="28"/>
          <w:szCs w:val="28"/>
          <w:lang w:val="ru-RU"/>
        </w:rPr>
      </w:pPr>
    </w:p>
    <w:p w:rsidR="00D34EE6" w:rsidRPr="00F91545" w:rsidRDefault="00D34EE6" w:rsidP="00D34EE6">
      <w:pPr>
        <w:pStyle w:val="NoSpacing"/>
        <w:rPr>
          <w:kern w:val="28"/>
          <w:sz w:val="28"/>
          <w:szCs w:val="28"/>
        </w:rPr>
      </w:pPr>
      <w:r w:rsidRPr="00F91545">
        <w:rPr>
          <w:rFonts w:ascii="Times New Roman" w:hAnsi="Times New Roman"/>
          <w:b/>
          <w:sz w:val="28"/>
          <w:szCs w:val="28"/>
          <w:lang w:eastAsia="uk-UA"/>
        </w:rPr>
        <w:t xml:space="preserve">Секретар ради                                               </w:t>
      </w:r>
      <w:r>
        <w:rPr>
          <w:rFonts w:ascii="Times New Roman" w:hAnsi="Times New Roman"/>
          <w:b/>
          <w:sz w:val="28"/>
          <w:szCs w:val="28"/>
          <w:lang w:val="en-US" w:eastAsia="uk-UA"/>
        </w:rPr>
        <w:t xml:space="preserve"> </w:t>
      </w:r>
      <w:r w:rsidRPr="00F9154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</w:t>
      </w:r>
      <w:r w:rsidRPr="00F9154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Pr="00F91545">
        <w:rPr>
          <w:rFonts w:ascii="Times New Roman" w:hAnsi="Times New Roman"/>
          <w:b/>
          <w:sz w:val="28"/>
          <w:szCs w:val="28"/>
          <w:lang w:eastAsia="uk-UA"/>
        </w:rPr>
        <w:t>В.П.</w:t>
      </w:r>
      <w:r w:rsidRPr="00F9154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F91545">
        <w:rPr>
          <w:rFonts w:ascii="Times New Roman" w:hAnsi="Times New Roman"/>
          <w:b/>
          <w:sz w:val="28"/>
          <w:szCs w:val="28"/>
          <w:lang w:eastAsia="uk-UA"/>
        </w:rPr>
        <w:t>Оле</w:t>
      </w:r>
      <w:r w:rsidRPr="00F91545">
        <w:rPr>
          <w:rFonts w:ascii="Times New Roman" w:hAnsi="Times New Roman"/>
          <w:b/>
          <w:sz w:val="28"/>
          <w:szCs w:val="28"/>
          <w:lang w:eastAsia="uk-UA"/>
        </w:rPr>
        <w:t>к</w:t>
      </w:r>
      <w:r w:rsidRPr="00F91545">
        <w:rPr>
          <w:rFonts w:ascii="Times New Roman" w:hAnsi="Times New Roman"/>
          <w:b/>
          <w:sz w:val="28"/>
          <w:szCs w:val="28"/>
          <w:lang w:eastAsia="uk-UA"/>
        </w:rPr>
        <w:t>сюк</w:t>
      </w:r>
    </w:p>
    <w:p w:rsidR="004D4E27" w:rsidRDefault="004D4E27">
      <w:bookmarkStart w:id="0" w:name="_GoBack"/>
      <w:bookmarkEnd w:id="0"/>
    </w:p>
    <w:sectPr w:rsidR="004D4E27" w:rsidSect="006B7125">
      <w:headerReference w:type="even" r:id="rId6"/>
      <w:headerReference w:type="default" r:id="rId7"/>
      <w:footerReference w:type="default" r:id="rId8"/>
      <w:pgSz w:w="11907" w:h="16840" w:code="9"/>
      <w:pgMar w:top="567" w:right="747" w:bottom="567" w:left="1701" w:header="454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D34EE6">
    <w:pPr>
      <w:pStyle w:val="a8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D34EE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A4390C" w:rsidRDefault="00D34EE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D34EE6">
    <w:pPr>
      <w:pStyle w:val="a5"/>
      <w:framePr w:wrap="around" w:vAnchor="text" w:hAnchor="margin" w:xAlign="center" w:y="1"/>
      <w:rPr>
        <w:rStyle w:val="a7"/>
        <w:rFonts w:ascii="Courier New" w:hAnsi="Courier New"/>
      </w:rPr>
    </w:pPr>
  </w:p>
  <w:p w:rsidR="00A4390C" w:rsidRDefault="00D34EE6">
    <w:pPr>
      <w:pStyle w:val="a5"/>
    </w:pPr>
  </w:p>
  <w:p w:rsidR="00A4390C" w:rsidRDefault="00D34E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0219C"/>
    <w:multiLevelType w:val="hybridMultilevel"/>
    <w:tmpl w:val="0C84A7FC"/>
    <w:lvl w:ilvl="0" w:tplc="52A8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5C9"/>
    <w:rsid w:val="004D4E27"/>
    <w:rsid w:val="00687D71"/>
    <w:rsid w:val="006D55C9"/>
    <w:rsid w:val="00D3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62B12-9B75-4475-9949-77616366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34EE6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D34EE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EE6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D34EE6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D34EE6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D34EE6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D34EE6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basedOn w:val="a0"/>
    <w:link w:val="21"/>
    <w:rsid w:val="00D34EE6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a5">
    <w:name w:val="header"/>
    <w:basedOn w:val="a"/>
    <w:link w:val="a6"/>
    <w:rsid w:val="00D34EE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customStyle="1" w:styleId="a6">
    <w:name w:val="Верхний колонтитул Знак"/>
    <w:basedOn w:val="a0"/>
    <w:link w:val="a5"/>
    <w:rsid w:val="00D34EE6"/>
    <w:rPr>
      <w:rFonts w:ascii="Times New Roman" w:eastAsia="MS Mincho" w:hAnsi="Times New Roman" w:cs="Times New Roman"/>
      <w:sz w:val="20"/>
      <w:szCs w:val="20"/>
      <w:lang w:val="uk-UA" w:eastAsia="uk-UA"/>
    </w:rPr>
  </w:style>
  <w:style w:type="character" w:styleId="a7">
    <w:name w:val="page number"/>
    <w:basedOn w:val="a0"/>
    <w:rsid w:val="00D34EE6"/>
  </w:style>
  <w:style w:type="paragraph" w:styleId="a8">
    <w:name w:val="footer"/>
    <w:basedOn w:val="a"/>
    <w:link w:val="a9"/>
    <w:rsid w:val="00D34EE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customStyle="1" w:styleId="a9">
    <w:name w:val="Нижний колонтитул Знак"/>
    <w:basedOn w:val="a0"/>
    <w:link w:val="a8"/>
    <w:rsid w:val="00D34EE6"/>
    <w:rPr>
      <w:rFonts w:ascii="Times New Roman" w:eastAsia="MS Mincho" w:hAnsi="Times New Roman" w:cs="Times New Roman"/>
      <w:sz w:val="20"/>
      <w:szCs w:val="20"/>
      <w:lang w:val="uk-UA" w:eastAsia="uk-UA"/>
    </w:rPr>
  </w:style>
  <w:style w:type="paragraph" w:customStyle="1" w:styleId="NoSpacing">
    <w:name w:val="No Spacing"/>
    <w:rsid w:val="00D34EE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2019-01-04T12:05:00Z</dcterms:created>
  <dcterms:modified xsi:type="dcterms:W3CDTF">2019-01-04T12:05:00Z</dcterms:modified>
</cp:coreProperties>
</file>